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bCs/>
          <w:sz w:val="32"/>
          <w:szCs w:val="32"/>
        </w:rPr>
      </w:pPr>
      <w:bookmarkStart w:id="0" w:name="_GoBack"/>
      <w:bookmarkEnd w:id="0"/>
      <w:r>
        <w:rPr>
          <w:rFonts w:ascii="仿宋_GB2312" w:eastAsia="仿宋_GB2312"/>
          <w:b/>
          <w:bCs/>
          <w:sz w:val="32"/>
          <w:szCs w:val="32"/>
        </w:rPr>
        <w:t>渝开发贯金和府项目营销策划及销售代理合作单位</w:t>
      </w:r>
    </w:p>
    <w:p>
      <w:pPr>
        <w:jc w:val="center"/>
        <w:rPr>
          <w:rFonts w:ascii="仿宋_GB2312" w:eastAsia="仿宋_GB2312"/>
          <w:b/>
          <w:bCs/>
          <w:sz w:val="32"/>
          <w:szCs w:val="32"/>
        </w:rPr>
      </w:pPr>
      <w:r>
        <w:rPr>
          <w:rFonts w:hint="eastAsia" w:ascii="仿宋_GB2312" w:eastAsia="仿宋_GB2312"/>
          <w:b/>
          <w:bCs/>
          <w:sz w:val="32"/>
          <w:szCs w:val="32"/>
        </w:rPr>
        <w:t>（第二次）</w:t>
      </w:r>
      <w:r>
        <w:rPr>
          <w:rFonts w:ascii="仿宋_GB2312" w:eastAsia="仿宋_GB2312"/>
          <w:b/>
          <w:bCs/>
          <w:sz w:val="32"/>
          <w:szCs w:val="32"/>
        </w:rPr>
        <w:t>竞争性比选</w:t>
      </w:r>
      <w:r>
        <w:rPr>
          <w:rFonts w:hint="eastAsia" w:ascii="仿宋_GB2312" w:eastAsia="仿宋_GB2312"/>
          <w:b/>
          <w:bCs/>
          <w:sz w:val="32"/>
          <w:szCs w:val="32"/>
        </w:rPr>
        <w:t>文件补充通知</w:t>
      </w:r>
    </w:p>
    <w:p>
      <w:pPr>
        <w:jc w:val="center"/>
        <w:rPr>
          <w:rFonts w:ascii="仿宋_GB2312" w:eastAsia="仿宋_GB2312"/>
          <w:sz w:val="32"/>
          <w:szCs w:val="32"/>
        </w:rPr>
      </w:pPr>
    </w:p>
    <w:p>
      <w:pPr>
        <w:spacing w:line="620" w:lineRule="exact"/>
        <w:ind w:firstLine="703" w:firstLineChars="250"/>
        <w:jc w:val="left"/>
        <w:rPr>
          <w:rFonts w:ascii="仿宋_GB2312" w:eastAsia="仿宋_GB2312"/>
          <w:sz w:val="28"/>
          <w:szCs w:val="28"/>
        </w:rPr>
      </w:pPr>
      <w:r>
        <w:rPr>
          <w:rFonts w:hint="eastAsia" w:ascii="仿宋_GB2312" w:eastAsia="仿宋_GB2312"/>
          <w:b/>
          <w:bCs/>
          <w:sz w:val="28"/>
          <w:szCs w:val="28"/>
        </w:rPr>
        <w:t>一、</w:t>
      </w:r>
      <w:r>
        <w:rPr>
          <w:rFonts w:hint="eastAsia" w:ascii="仿宋_GB2312" w:eastAsia="仿宋_GB2312"/>
          <w:sz w:val="28"/>
          <w:szCs w:val="28"/>
        </w:rPr>
        <w:t>因社保经办服务系统停机切换，</w:t>
      </w:r>
      <w:r>
        <w:rPr>
          <w:rFonts w:ascii="仿宋_GB2312" w:eastAsia="仿宋_GB2312"/>
          <w:sz w:val="28"/>
          <w:szCs w:val="28"/>
        </w:rPr>
        <w:t>从</w:t>
      </w:r>
      <w:r>
        <w:rPr>
          <w:rFonts w:hint="eastAsia" w:ascii="仿宋_GB2312" w:eastAsia="仿宋_GB2312"/>
          <w:sz w:val="28"/>
          <w:szCs w:val="28"/>
        </w:rPr>
        <w:t>2</w:t>
      </w:r>
      <w:r>
        <w:rPr>
          <w:rFonts w:ascii="仿宋_GB2312" w:eastAsia="仿宋_GB2312"/>
          <w:sz w:val="28"/>
          <w:szCs w:val="28"/>
        </w:rPr>
        <w:t>022</w:t>
      </w:r>
      <w:r>
        <w:rPr>
          <w:rFonts w:hint="eastAsia" w:ascii="仿宋_GB2312" w:eastAsia="仿宋_GB2312"/>
          <w:sz w:val="28"/>
          <w:szCs w:val="28"/>
        </w:rPr>
        <w:t>年</w:t>
      </w:r>
      <w:r>
        <w:rPr>
          <w:rFonts w:ascii="仿宋_GB2312" w:eastAsia="仿宋_GB2312"/>
          <w:sz w:val="28"/>
          <w:szCs w:val="28"/>
        </w:rPr>
        <w:t>4月26号开始到5月16日</w:t>
      </w:r>
      <w:r>
        <w:rPr>
          <w:rFonts w:hint="eastAsia" w:ascii="仿宋_GB2312" w:eastAsia="仿宋_GB2312"/>
          <w:sz w:val="28"/>
          <w:szCs w:val="28"/>
        </w:rPr>
        <w:t>暂停查询服务。</w:t>
      </w:r>
    </w:p>
    <w:p>
      <w:pPr>
        <w:spacing w:line="620" w:lineRule="exact"/>
        <w:ind w:firstLine="560" w:firstLineChars="200"/>
        <w:jc w:val="left"/>
        <w:rPr>
          <w:rFonts w:ascii="仿宋_GB2312" w:eastAsia="仿宋_GB2312"/>
          <w:sz w:val="28"/>
          <w:szCs w:val="28"/>
        </w:rPr>
      </w:pPr>
      <w:r>
        <w:rPr>
          <w:rFonts w:hint="eastAsia" w:ascii="仿宋_GB2312" w:eastAsia="仿宋_GB2312"/>
          <w:sz w:val="28"/>
          <w:szCs w:val="28"/>
        </w:rPr>
        <w:t>1、比选公告第二条参选人资格要求</w:t>
      </w:r>
      <w:r>
        <w:rPr>
          <w:rFonts w:ascii="仿宋_GB2312" w:eastAsia="仿宋_GB2312"/>
          <w:sz w:val="28"/>
          <w:szCs w:val="28"/>
        </w:rPr>
        <w:t>（</w:t>
      </w: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团队人员社保证明采用承诺制，具体承若格式详见附件</w:t>
      </w:r>
      <w:r>
        <w:rPr>
          <w:rFonts w:ascii="仿宋_GB2312" w:eastAsia="仿宋_GB2312"/>
          <w:sz w:val="28"/>
          <w:szCs w:val="28"/>
        </w:rPr>
        <w:t>11</w:t>
      </w:r>
      <w:r>
        <w:rPr>
          <w:rFonts w:hint="eastAsia" w:ascii="仿宋_GB2312" w:eastAsia="仿宋_GB2312"/>
          <w:sz w:val="28"/>
          <w:szCs w:val="28"/>
        </w:rPr>
        <w:t>。待社保经办服务系统恢复查询次日，补充提交相关</w:t>
      </w:r>
      <w:r>
        <w:rPr>
          <w:rFonts w:ascii="仿宋_GB2312" w:eastAsia="仿宋_GB2312"/>
          <w:sz w:val="28"/>
          <w:szCs w:val="28"/>
        </w:rPr>
        <w:t>团队人员</w:t>
      </w:r>
      <w:r>
        <w:rPr>
          <w:rFonts w:hint="eastAsia" w:ascii="仿宋_GB2312" w:eastAsia="仿宋_GB2312"/>
          <w:sz w:val="28"/>
          <w:szCs w:val="28"/>
        </w:rPr>
        <w:t>社保证明；</w:t>
      </w:r>
    </w:p>
    <w:p>
      <w:pPr>
        <w:spacing w:line="620" w:lineRule="exact"/>
        <w:ind w:firstLine="560" w:firstLineChars="200"/>
        <w:jc w:val="left"/>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、比选文件附件1《</w:t>
      </w:r>
      <w:r>
        <w:rPr>
          <w:rFonts w:ascii="仿宋_GB2312" w:eastAsia="仿宋_GB2312"/>
          <w:sz w:val="28"/>
          <w:szCs w:val="28"/>
        </w:rPr>
        <w:t>渝开发贯金和府项目一期营销策划及销售代理商务评分表</w:t>
      </w:r>
      <w:r>
        <w:rPr>
          <w:rFonts w:hint="eastAsia" w:ascii="仿宋_GB2312" w:eastAsia="仿宋_GB2312"/>
          <w:sz w:val="28"/>
          <w:szCs w:val="28"/>
        </w:rPr>
        <w:t>》社保证明采用承诺制，具体承若格式详见附件</w:t>
      </w:r>
      <w:r>
        <w:rPr>
          <w:rFonts w:ascii="仿宋_GB2312" w:eastAsia="仿宋_GB2312"/>
          <w:sz w:val="28"/>
          <w:szCs w:val="28"/>
        </w:rPr>
        <w:t>11</w:t>
      </w:r>
      <w:r>
        <w:rPr>
          <w:rFonts w:hint="eastAsia" w:ascii="仿宋_GB2312" w:eastAsia="仿宋_GB2312"/>
          <w:sz w:val="28"/>
          <w:szCs w:val="28"/>
        </w:rPr>
        <w:t>。待社保经办服务系统恢复查询次日，补充提交公司人员社保证明；</w:t>
      </w:r>
    </w:p>
    <w:p>
      <w:pPr>
        <w:spacing w:line="620" w:lineRule="exact"/>
        <w:ind w:firstLine="560" w:firstLineChars="200"/>
        <w:jc w:val="left"/>
        <w:rPr>
          <w:rFonts w:ascii="仿宋_GB2312" w:eastAsia="仿宋_GB2312"/>
          <w:sz w:val="28"/>
          <w:szCs w:val="28"/>
        </w:rPr>
      </w:pPr>
      <w:r>
        <w:rPr>
          <w:rFonts w:hint="eastAsia" w:ascii="仿宋_GB2312" w:eastAsia="仿宋_GB2312"/>
          <w:sz w:val="28"/>
          <w:szCs w:val="28"/>
        </w:rPr>
        <w:t>3、若未按时补充提交社保证明，或与承诺情况不符，比选人将有权罚没</w:t>
      </w:r>
      <w:r>
        <w:rPr>
          <w:rFonts w:hint="eastAsia" w:ascii="仿宋_GB2312" w:eastAsia="仿宋_GB2312"/>
          <w:sz w:val="28"/>
          <w:szCs w:val="28"/>
          <w:u w:val="single"/>
        </w:rPr>
        <w:t>5</w:t>
      </w:r>
      <w:r>
        <w:rPr>
          <w:rFonts w:hint="eastAsia" w:ascii="仿宋_GB2312" w:eastAsia="仿宋_GB2312"/>
          <w:sz w:val="28"/>
          <w:szCs w:val="28"/>
        </w:rPr>
        <w:t>万元参选保证金（在合同签订前）或罚没</w:t>
      </w:r>
      <w:r>
        <w:rPr>
          <w:rFonts w:hint="eastAsia" w:ascii="仿宋_GB2312" w:eastAsia="仿宋_GB2312"/>
          <w:sz w:val="28"/>
          <w:szCs w:val="28"/>
          <w:u w:val="single"/>
        </w:rPr>
        <w:t>2</w:t>
      </w:r>
      <w:r>
        <w:rPr>
          <w:rFonts w:ascii="仿宋_GB2312" w:eastAsia="仿宋_GB2312"/>
          <w:sz w:val="28"/>
          <w:szCs w:val="28"/>
          <w:u w:val="single"/>
        </w:rPr>
        <w:t>0</w:t>
      </w:r>
      <w:r>
        <w:rPr>
          <w:rFonts w:hint="eastAsia" w:ascii="仿宋_GB2312" w:eastAsia="仿宋_GB2312"/>
          <w:sz w:val="28"/>
          <w:szCs w:val="28"/>
        </w:rPr>
        <w:t>万元履约保证金（在合同签订后）。</w:t>
      </w:r>
    </w:p>
    <w:p>
      <w:pPr>
        <w:spacing w:line="620" w:lineRule="exact"/>
        <w:ind w:firstLine="562" w:firstLineChars="200"/>
        <w:jc w:val="left"/>
        <w:rPr>
          <w:rFonts w:ascii="仿宋_GB2312" w:eastAsia="仿宋_GB2312"/>
          <w:sz w:val="28"/>
          <w:szCs w:val="28"/>
        </w:rPr>
      </w:pPr>
      <w:r>
        <w:rPr>
          <w:rFonts w:hint="eastAsia" w:ascii="仿宋_GB2312" w:eastAsia="仿宋_GB2312"/>
          <w:b/>
          <w:bCs/>
          <w:sz w:val="28"/>
          <w:szCs w:val="28"/>
        </w:rPr>
        <w:t>二、</w:t>
      </w:r>
      <w:r>
        <w:rPr>
          <w:rFonts w:ascii="仿宋_GB2312" w:eastAsia="仿宋_GB2312"/>
          <w:sz w:val="28"/>
          <w:szCs w:val="28"/>
        </w:rPr>
        <w:t>针对已参加《渝开发贯金和府项目营销策划及销售代理合作单位》比选并按原比选文件规定交纳了参选保证金的参选人，若还参加本次比选（以递交比选文件为准）：可按要求格式自愿承诺将渝开发贯金和府项目营销策划及销售代理合作单位竞争性</w:t>
      </w:r>
      <w:r>
        <w:rPr>
          <w:rFonts w:hint="eastAsia" w:ascii="仿宋_GB2312" w:eastAsia="仿宋_GB2312"/>
          <w:sz w:val="28"/>
          <w:szCs w:val="28"/>
        </w:rPr>
        <w:t>比选</w:t>
      </w:r>
      <w:r>
        <w:rPr>
          <w:rFonts w:ascii="仿宋_GB2312" w:eastAsia="仿宋_GB2312"/>
          <w:sz w:val="28"/>
          <w:szCs w:val="28"/>
        </w:rPr>
        <w:t>参选保证金转换为渝开发贯金和府项目营销策划及销售代理合作单位竞争性比选第二次参选保证金，具体格式详见附件11，作为参选文件中资格性审查文件的组成部分，并将原参选保证金银行回单按比选文件规定装入资格性审查文件；也可按本次比选文件要求再次缴纳参选保证金。上述涉及参选保证金的规定仅针对符合条件的参选人，其他参选人按本次比选文件规定执行。</w:t>
      </w:r>
    </w:p>
    <w:p>
      <w:pPr>
        <w:spacing w:line="620" w:lineRule="exact"/>
        <w:ind w:firstLine="560" w:firstLineChars="200"/>
        <w:jc w:val="left"/>
        <w:rPr>
          <w:rFonts w:ascii="仿宋_GB2312" w:eastAsia="仿宋_GB2312"/>
          <w:sz w:val="28"/>
          <w:szCs w:val="28"/>
        </w:rPr>
      </w:pPr>
    </w:p>
    <w:p>
      <w:pPr>
        <w:ind w:firstLine="420" w:firstLineChars="150"/>
        <w:jc w:val="left"/>
        <w:rPr>
          <w:rFonts w:ascii="仿宋_GB2312" w:eastAsia="仿宋_GB2312"/>
          <w:sz w:val="28"/>
          <w:szCs w:val="28"/>
        </w:rPr>
      </w:pPr>
    </w:p>
    <w:p>
      <w:pPr>
        <w:ind w:firstLine="420" w:firstLineChars="150"/>
        <w:jc w:val="left"/>
        <w:rPr>
          <w:rFonts w:ascii="仿宋_GB2312" w:eastAsia="仿宋_GB2312"/>
          <w:bCs/>
          <w:sz w:val="28"/>
          <w:szCs w:val="28"/>
        </w:rPr>
      </w:pPr>
      <w:r>
        <w:rPr>
          <w:rFonts w:hint="eastAsia" w:ascii="仿宋_GB2312" w:eastAsia="仿宋_GB2312"/>
          <w:bCs/>
          <w:sz w:val="28"/>
          <w:szCs w:val="28"/>
        </w:rPr>
        <w:t>附件：</w:t>
      </w:r>
    </w:p>
    <w:p>
      <w:pPr>
        <w:ind w:firstLine="422" w:firstLineChars="150"/>
        <w:jc w:val="left"/>
        <w:rPr>
          <w:rFonts w:ascii="仿宋_GB2312" w:eastAsia="仿宋_GB2312"/>
          <w:b/>
          <w:sz w:val="28"/>
          <w:szCs w:val="28"/>
        </w:rPr>
      </w:pPr>
      <w:r>
        <w:rPr>
          <w:rFonts w:hint="eastAsia" w:ascii="仿宋_GB2312" w:eastAsia="仿宋_GB2312"/>
          <w:b/>
          <w:bCs/>
          <w:sz w:val="28"/>
          <w:szCs w:val="28"/>
        </w:rPr>
        <w:t xml:space="preserve"> </w:t>
      </w:r>
      <w:r>
        <w:rPr>
          <w:rFonts w:hint="eastAsia" w:ascii="仿宋_GB2312" w:eastAsia="仿宋_GB2312"/>
          <w:bCs/>
          <w:sz w:val="28"/>
          <w:szCs w:val="28"/>
        </w:rPr>
        <w:t xml:space="preserve">    附件</w:t>
      </w:r>
      <w:r>
        <w:rPr>
          <w:rFonts w:ascii="仿宋_GB2312" w:eastAsia="仿宋_GB2312"/>
          <w:bCs/>
          <w:sz w:val="28"/>
          <w:szCs w:val="28"/>
        </w:rPr>
        <w:t>11</w:t>
      </w:r>
      <w:r>
        <w:rPr>
          <w:rFonts w:hint="eastAsia" w:ascii="仿宋_GB2312" w:eastAsia="仿宋_GB2312"/>
          <w:bCs/>
          <w:sz w:val="28"/>
          <w:szCs w:val="28"/>
        </w:rPr>
        <w:t>-《承诺书》</w:t>
      </w:r>
    </w:p>
    <w:p>
      <w:pPr>
        <w:ind w:firstLine="420" w:firstLineChars="150"/>
        <w:jc w:val="left"/>
        <w:rPr>
          <w:rFonts w:ascii="仿宋_GB2312" w:eastAsia="仿宋_GB2312"/>
          <w:sz w:val="28"/>
          <w:szCs w:val="28"/>
        </w:rPr>
      </w:pPr>
    </w:p>
    <w:p>
      <w:pPr>
        <w:ind w:firstLine="420" w:firstLineChars="150"/>
        <w:jc w:val="left"/>
        <w:rPr>
          <w:rFonts w:ascii="仿宋_GB2312" w:eastAsia="仿宋_GB2312"/>
          <w:sz w:val="28"/>
          <w:szCs w:val="28"/>
        </w:rPr>
      </w:pPr>
    </w:p>
    <w:p>
      <w:pPr>
        <w:ind w:firstLine="420" w:firstLineChars="150"/>
        <w:jc w:val="right"/>
        <w:rPr>
          <w:rFonts w:ascii="仿宋_GB2312" w:eastAsia="仿宋_GB2312"/>
          <w:sz w:val="28"/>
          <w:szCs w:val="28"/>
        </w:rPr>
      </w:pPr>
      <w:r>
        <w:rPr>
          <w:rFonts w:hint="eastAsia" w:ascii="仿宋_GB2312" w:eastAsia="仿宋_GB2312"/>
          <w:sz w:val="28"/>
          <w:szCs w:val="28"/>
        </w:rPr>
        <w:t>重庆渝开发股份有限公司</w:t>
      </w:r>
    </w:p>
    <w:p>
      <w:pPr>
        <w:ind w:firstLine="420" w:firstLineChars="150"/>
        <w:jc w:val="right"/>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022</w:t>
      </w:r>
      <w:r>
        <w:rPr>
          <w:rFonts w:hint="eastAsia" w:ascii="仿宋_GB2312" w:eastAsia="仿宋_GB2312"/>
          <w:sz w:val="28"/>
          <w:szCs w:val="28"/>
        </w:rPr>
        <w:t>年</w:t>
      </w:r>
      <w:r>
        <w:rPr>
          <w:rFonts w:ascii="仿宋_GB2312" w:eastAsia="仿宋_GB2312"/>
          <w:sz w:val="28"/>
          <w:szCs w:val="28"/>
        </w:rPr>
        <w:t>5</w:t>
      </w:r>
      <w:r>
        <w:rPr>
          <w:rFonts w:hint="eastAsia" w:ascii="仿宋_GB2312" w:eastAsia="仿宋_GB2312"/>
          <w:sz w:val="28"/>
          <w:szCs w:val="28"/>
        </w:rPr>
        <w:t>月</w:t>
      </w:r>
      <w:r>
        <w:rPr>
          <w:rFonts w:ascii="仿宋_GB2312" w:eastAsia="仿宋_GB2312"/>
          <w:sz w:val="28"/>
          <w:szCs w:val="28"/>
        </w:rPr>
        <w:t>6</w:t>
      </w:r>
      <w:r>
        <w:rPr>
          <w:rFonts w:hint="eastAsia" w:ascii="仿宋_GB2312" w:eastAsia="仿宋_GB2312"/>
          <w:sz w:val="28"/>
          <w:szCs w:val="28"/>
        </w:rPr>
        <w:t>日</w:t>
      </w:r>
    </w:p>
    <w:p>
      <w:pPr>
        <w:ind w:firstLine="420" w:firstLineChars="150"/>
        <w:jc w:val="right"/>
        <w:rPr>
          <w:rFonts w:ascii="仿宋_GB2312" w:eastAsia="仿宋_GB2312"/>
          <w:sz w:val="28"/>
          <w:szCs w:val="28"/>
        </w:rPr>
      </w:pPr>
    </w:p>
    <w:p>
      <w:pPr>
        <w:ind w:firstLine="420" w:firstLineChars="150"/>
        <w:jc w:val="right"/>
        <w:rPr>
          <w:rFonts w:ascii="仿宋_GB2312" w:eastAsia="仿宋_GB2312"/>
          <w:sz w:val="28"/>
          <w:szCs w:val="28"/>
        </w:rPr>
      </w:pPr>
    </w:p>
    <w:p>
      <w:pPr>
        <w:ind w:firstLine="420" w:firstLineChars="150"/>
        <w:jc w:val="right"/>
        <w:rPr>
          <w:rFonts w:ascii="仿宋_GB2312" w:eastAsia="仿宋_GB2312"/>
          <w:sz w:val="28"/>
          <w:szCs w:val="28"/>
        </w:rPr>
      </w:pPr>
    </w:p>
    <w:p>
      <w:pPr>
        <w:ind w:firstLine="420" w:firstLineChars="150"/>
        <w:jc w:val="right"/>
        <w:rPr>
          <w:rFonts w:ascii="仿宋_GB2312" w:eastAsia="仿宋_GB2312"/>
          <w:sz w:val="28"/>
          <w:szCs w:val="28"/>
        </w:rPr>
      </w:pPr>
    </w:p>
    <w:p>
      <w:pPr>
        <w:ind w:firstLine="420" w:firstLineChars="150"/>
        <w:jc w:val="right"/>
        <w:rPr>
          <w:rFonts w:ascii="仿宋_GB2312" w:eastAsia="仿宋_GB2312"/>
          <w:sz w:val="28"/>
          <w:szCs w:val="28"/>
        </w:rPr>
      </w:pPr>
    </w:p>
    <w:p>
      <w:pPr>
        <w:ind w:firstLine="420" w:firstLineChars="150"/>
        <w:jc w:val="right"/>
        <w:rPr>
          <w:rFonts w:ascii="仿宋_GB2312" w:eastAsia="仿宋_GB2312"/>
          <w:sz w:val="28"/>
          <w:szCs w:val="28"/>
        </w:rPr>
      </w:pPr>
    </w:p>
    <w:p>
      <w:pPr>
        <w:ind w:firstLine="420" w:firstLineChars="150"/>
        <w:jc w:val="right"/>
        <w:rPr>
          <w:rFonts w:ascii="仿宋_GB2312" w:eastAsia="仿宋_GB2312"/>
          <w:sz w:val="28"/>
          <w:szCs w:val="28"/>
        </w:rPr>
      </w:pPr>
    </w:p>
    <w:p>
      <w:pPr>
        <w:ind w:firstLine="420" w:firstLineChars="150"/>
        <w:jc w:val="right"/>
        <w:rPr>
          <w:rFonts w:ascii="仿宋_GB2312" w:eastAsia="仿宋_GB2312"/>
          <w:sz w:val="28"/>
          <w:szCs w:val="28"/>
        </w:rPr>
      </w:pPr>
    </w:p>
    <w:p>
      <w:pPr>
        <w:ind w:firstLine="420" w:firstLineChars="150"/>
        <w:jc w:val="right"/>
        <w:rPr>
          <w:rFonts w:ascii="仿宋_GB2312" w:eastAsia="仿宋_GB2312"/>
          <w:sz w:val="28"/>
          <w:szCs w:val="28"/>
        </w:rPr>
      </w:pPr>
    </w:p>
    <w:p>
      <w:pPr>
        <w:ind w:firstLine="420" w:firstLineChars="150"/>
        <w:jc w:val="right"/>
        <w:rPr>
          <w:rFonts w:ascii="仿宋_GB2312" w:eastAsia="仿宋_GB2312"/>
          <w:sz w:val="28"/>
          <w:szCs w:val="28"/>
        </w:rPr>
      </w:pPr>
    </w:p>
    <w:p>
      <w:pPr>
        <w:ind w:firstLine="420" w:firstLineChars="150"/>
        <w:jc w:val="right"/>
        <w:rPr>
          <w:rFonts w:ascii="仿宋_GB2312" w:eastAsia="仿宋_GB2312"/>
          <w:sz w:val="28"/>
          <w:szCs w:val="28"/>
        </w:rPr>
      </w:pPr>
    </w:p>
    <w:p>
      <w:pPr>
        <w:pStyle w:val="2"/>
        <w:numPr>
          <w:ilvl w:val="2"/>
          <w:numId w:val="0"/>
        </w:numPr>
        <w:tabs>
          <w:tab w:val="clear" w:pos="1260"/>
        </w:tabs>
        <w:jc w:val="left"/>
        <w:rPr>
          <w:rFonts w:ascii="仿宋_GB2312" w:hAnsi="仿宋_GB2312" w:eastAsia="仿宋_GB2312" w:cs="方正仿宋_GBK"/>
          <w:b w:val="0"/>
          <w:bCs/>
          <w:kern w:val="2"/>
          <w:sz w:val="28"/>
          <w:szCs w:val="28"/>
        </w:rPr>
      </w:pPr>
      <w:r>
        <w:rPr>
          <w:rFonts w:hint="eastAsia" w:ascii="仿宋_GB2312" w:hAnsi="仿宋_GB2312" w:eastAsia="仿宋_GB2312" w:cs="方正仿宋_GBK"/>
          <w:b w:val="0"/>
          <w:bCs/>
          <w:kern w:val="2"/>
          <w:sz w:val="28"/>
          <w:szCs w:val="28"/>
        </w:rPr>
        <w:t>附件</w:t>
      </w:r>
      <w:r>
        <w:rPr>
          <w:rFonts w:ascii="仿宋_GB2312" w:hAnsi="仿宋_GB2312" w:eastAsia="仿宋_GB2312" w:cs="方正仿宋_GBK"/>
          <w:b w:val="0"/>
          <w:bCs/>
          <w:kern w:val="2"/>
          <w:sz w:val="28"/>
          <w:szCs w:val="28"/>
        </w:rPr>
        <w:t>11</w:t>
      </w:r>
    </w:p>
    <w:p>
      <w:pPr>
        <w:pStyle w:val="2"/>
        <w:numPr>
          <w:ilvl w:val="2"/>
          <w:numId w:val="0"/>
        </w:numPr>
        <w:tabs>
          <w:tab w:val="clear" w:pos="1260"/>
        </w:tabs>
        <w:rPr>
          <w:rFonts w:ascii="仿宋_GB2312" w:hAnsi="仿宋_GB2312" w:eastAsia="仿宋_GB2312" w:cs="方正仿宋_GBK"/>
          <w:kern w:val="2"/>
          <w:sz w:val="36"/>
          <w:szCs w:val="36"/>
        </w:rPr>
      </w:pPr>
      <w:r>
        <w:rPr>
          <w:rFonts w:hint="eastAsia" w:ascii="仿宋_GB2312" w:hAnsi="仿宋_GB2312" w:eastAsia="仿宋_GB2312" w:cs="方正仿宋_GBK"/>
          <w:kern w:val="2"/>
          <w:sz w:val="36"/>
          <w:szCs w:val="36"/>
        </w:rPr>
        <w:t>承诺书</w:t>
      </w:r>
    </w:p>
    <w:p>
      <w:pPr>
        <w:pStyle w:val="2"/>
        <w:numPr>
          <w:ilvl w:val="2"/>
          <w:numId w:val="0"/>
        </w:numPr>
        <w:tabs>
          <w:tab w:val="clear" w:pos="1260"/>
        </w:tabs>
        <w:jc w:val="left"/>
        <w:rPr>
          <w:rFonts w:ascii="仿宋_GB2312" w:hAnsi="仿宋_GB2312" w:eastAsia="仿宋_GB2312" w:cs="方正仿宋_GBK"/>
          <w:b w:val="0"/>
          <w:bCs/>
          <w:kern w:val="2"/>
          <w:sz w:val="28"/>
          <w:szCs w:val="28"/>
        </w:rPr>
      </w:pPr>
      <w:r>
        <w:rPr>
          <w:rFonts w:hint="eastAsia" w:ascii="仿宋_GB2312" w:hAnsi="仿宋_GB2312" w:eastAsia="仿宋_GB2312" w:cs="方正仿宋_GBK"/>
          <w:b w:val="0"/>
          <w:bCs/>
          <w:kern w:val="2"/>
          <w:sz w:val="28"/>
          <w:szCs w:val="28"/>
        </w:rPr>
        <w:t>致：</w:t>
      </w:r>
      <w:r>
        <w:rPr>
          <w:rFonts w:hint="eastAsia" w:ascii="仿宋_GB2312" w:hAnsi="仿宋_GB2312" w:eastAsia="仿宋_GB2312" w:cs="方正仿宋_GBK"/>
          <w:b w:val="0"/>
          <w:bCs/>
          <w:kern w:val="2"/>
          <w:sz w:val="28"/>
          <w:szCs w:val="28"/>
          <w:u w:val="single"/>
        </w:rPr>
        <w:t>重庆渝开发股份有限公司</w:t>
      </w:r>
    </w:p>
    <w:p>
      <w:pPr>
        <w:tabs>
          <w:tab w:val="left" w:pos="360"/>
          <w:tab w:val="left" w:pos="900"/>
          <w:tab w:val="left" w:pos="1080"/>
        </w:tabs>
        <w:adjustRightInd w:val="0"/>
        <w:snapToGrid w:val="0"/>
        <w:spacing w:line="360" w:lineRule="auto"/>
        <w:ind w:firstLine="560" w:firstLineChars="200"/>
        <w:rPr>
          <w:rFonts w:ascii="仿宋_GB2312" w:hAnsi="仿宋_GB2312" w:eastAsia="仿宋_GB2312" w:cs="方正仿宋_GBK"/>
          <w:bCs/>
          <w:sz w:val="28"/>
          <w:szCs w:val="28"/>
        </w:rPr>
      </w:pPr>
      <w:r>
        <w:rPr>
          <w:rFonts w:hint="eastAsia" w:ascii="仿宋_GB2312" w:hAnsi="仿宋_GB2312" w:eastAsia="仿宋_GB2312" w:cs="方正仿宋_GBK"/>
          <w:bCs/>
          <w:sz w:val="28"/>
          <w:szCs w:val="28"/>
        </w:rPr>
        <w:t>我司已收悉并认真阅读和研究贵司《</w:t>
      </w:r>
      <w:r>
        <w:rPr>
          <w:rFonts w:ascii="仿宋_GB2312" w:hAnsi="仿宋_GB2312" w:eastAsia="仿宋_GB2312" w:cs="方正仿宋_GBK"/>
          <w:bCs/>
          <w:sz w:val="28"/>
          <w:szCs w:val="28"/>
        </w:rPr>
        <w:t>渝开发贯金和府项目营销策划及销售代理合作单位（第二次）竞争性比选</w:t>
      </w:r>
      <w:r>
        <w:rPr>
          <w:rFonts w:hint="eastAsia" w:ascii="仿宋_GB2312" w:hAnsi="仿宋_GB2312" w:eastAsia="仿宋_GB2312" w:cs="方正仿宋_GBK"/>
          <w:bCs/>
          <w:sz w:val="28"/>
          <w:szCs w:val="28"/>
        </w:rPr>
        <w:t>文件》</w:t>
      </w:r>
      <w:r>
        <w:rPr>
          <w:rFonts w:hint="eastAsia" w:ascii="仿宋_GB2312" w:hAnsi="仿宋_GB2312" w:eastAsia="仿宋_GB2312" w:cs="方正仿宋_GBK"/>
          <w:bCs/>
          <w:sz w:val="28"/>
          <w:szCs w:val="28"/>
          <w:lang w:eastAsia="zh-CN"/>
        </w:rPr>
        <w:t>（</w:t>
      </w:r>
      <w:r>
        <w:rPr>
          <w:rFonts w:hint="eastAsia" w:ascii="仿宋_GB2312" w:hAnsi="仿宋_GB2312" w:eastAsia="仿宋_GB2312" w:cs="方正仿宋_GBK"/>
          <w:bCs/>
          <w:sz w:val="28"/>
          <w:szCs w:val="28"/>
          <w:lang w:val="en-US" w:eastAsia="zh-CN"/>
        </w:rPr>
        <w:t>以下简称“比选文件”）</w:t>
      </w:r>
      <w:r>
        <w:rPr>
          <w:rFonts w:hint="eastAsia" w:ascii="仿宋_GB2312" w:hAnsi="仿宋_GB2312" w:eastAsia="仿宋_GB2312" w:cs="方正仿宋_GBK"/>
          <w:bCs/>
          <w:sz w:val="28"/>
          <w:szCs w:val="28"/>
        </w:rPr>
        <w:t>及补充通知，郑重决定参加比选并承诺如下：</w:t>
      </w:r>
    </w:p>
    <w:p>
      <w:pPr>
        <w:tabs>
          <w:tab w:val="left" w:pos="360"/>
          <w:tab w:val="left" w:pos="900"/>
          <w:tab w:val="left" w:pos="1080"/>
        </w:tabs>
        <w:adjustRightInd w:val="0"/>
        <w:snapToGrid w:val="0"/>
        <w:spacing w:line="360" w:lineRule="auto"/>
        <w:ind w:firstLine="560"/>
        <w:rPr>
          <w:rFonts w:ascii="仿宋_GB2312" w:eastAsia="仿宋_GB2312"/>
          <w:sz w:val="28"/>
          <w:szCs w:val="28"/>
        </w:rPr>
      </w:pPr>
      <w:r>
        <w:rPr>
          <w:rFonts w:ascii="仿宋_GB2312" w:hAnsi="仿宋_GB2312" w:eastAsia="仿宋_GB2312" w:cs="方正仿宋_GBK"/>
          <w:bCs/>
          <w:sz w:val="28"/>
          <w:szCs w:val="28"/>
        </w:rPr>
        <w:t>1</w:t>
      </w:r>
      <w:r>
        <w:rPr>
          <w:rFonts w:hint="eastAsia" w:ascii="仿宋_GB2312" w:hAnsi="仿宋_GB2312" w:eastAsia="仿宋_GB2312" w:cs="方正仿宋_GBK"/>
          <w:bCs/>
          <w:sz w:val="28"/>
          <w:szCs w:val="28"/>
        </w:rPr>
        <w:t>、</w:t>
      </w:r>
      <w:r>
        <w:rPr>
          <w:rFonts w:ascii="仿宋_GB2312" w:hAnsi="仿宋_GB2312" w:eastAsia="仿宋_GB2312" w:cs="方正仿宋_GBK"/>
          <w:bCs/>
          <w:sz w:val="28"/>
          <w:szCs w:val="28"/>
        </w:rPr>
        <w:t>我司</w:t>
      </w:r>
      <w:r>
        <w:rPr>
          <w:rFonts w:hint="eastAsia" w:ascii="仿宋_GB2312" w:hAnsi="仿宋_GB2312" w:eastAsia="仿宋_GB2312" w:cs="方正仿宋_GBK"/>
          <w:bCs/>
          <w:sz w:val="28"/>
          <w:szCs w:val="28"/>
        </w:rPr>
        <w:t>承诺</w:t>
      </w:r>
      <w:r>
        <w:rPr>
          <w:rFonts w:ascii="仿宋_GB2312" w:hAnsi="仿宋_GB2312" w:eastAsia="仿宋_GB2312" w:cs="方正仿宋_GBK"/>
          <w:bCs/>
          <w:sz w:val="28"/>
          <w:szCs w:val="28"/>
        </w:rPr>
        <w:t>按照竞争性比选</w:t>
      </w:r>
      <w:r>
        <w:rPr>
          <w:rFonts w:hint="eastAsia" w:ascii="仿宋_GB2312" w:hAnsi="仿宋_GB2312" w:eastAsia="仿宋_GB2312" w:cs="方正仿宋_GBK"/>
          <w:bCs/>
          <w:sz w:val="28"/>
          <w:szCs w:val="28"/>
        </w:rPr>
        <w:t>补充通知</w:t>
      </w:r>
      <w:r>
        <w:rPr>
          <w:rFonts w:ascii="仿宋_GB2312" w:hAnsi="仿宋_GB2312" w:eastAsia="仿宋_GB2312" w:cs="方正仿宋_GBK"/>
          <w:bCs/>
          <w:sz w:val="28"/>
          <w:szCs w:val="28"/>
        </w:rPr>
        <w:t>的要求，向贵司提报真实</w:t>
      </w:r>
      <w:r>
        <w:rPr>
          <w:rFonts w:hint="eastAsia" w:ascii="仿宋_GB2312" w:hAnsi="仿宋_GB2312" w:eastAsia="仿宋_GB2312" w:cs="方正仿宋_GBK"/>
          <w:bCs/>
          <w:sz w:val="28"/>
          <w:szCs w:val="28"/>
        </w:rPr>
        <w:t>的</w:t>
      </w:r>
      <w:r>
        <w:rPr>
          <w:rFonts w:ascii="仿宋_GB2312" w:eastAsia="仿宋_GB2312"/>
          <w:sz w:val="28"/>
          <w:szCs w:val="28"/>
        </w:rPr>
        <w:t>派驻</w:t>
      </w:r>
      <w:r>
        <w:rPr>
          <w:rFonts w:hint="eastAsia" w:ascii="仿宋_GB2312" w:eastAsia="仿宋_GB2312"/>
          <w:sz w:val="28"/>
          <w:szCs w:val="28"/>
        </w:rPr>
        <w:t>渝开发贯金和府</w:t>
      </w:r>
      <w:r>
        <w:rPr>
          <w:rFonts w:ascii="仿宋_GB2312" w:eastAsia="仿宋_GB2312"/>
          <w:sz w:val="28"/>
          <w:szCs w:val="28"/>
        </w:rPr>
        <w:t>项目基本人员配置</w:t>
      </w:r>
      <w:r>
        <w:rPr>
          <w:rFonts w:hint="eastAsia" w:ascii="仿宋_GB2312" w:eastAsia="仿宋_GB2312"/>
          <w:sz w:val="28"/>
          <w:szCs w:val="28"/>
        </w:rPr>
        <w:t>名单</w:t>
      </w:r>
      <w:r>
        <w:rPr>
          <w:rFonts w:hint="eastAsia" w:ascii="仿宋_GB2312" w:hAnsi="仿宋_GB2312" w:eastAsia="仿宋_GB2312" w:cs="方正仿宋_GBK"/>
          <w:bCs/>
          <w:sz w:val="28"/>
          <w:szCs w:val="28"/>
        </w:rPr>
        <w:t>，</w:t>
      </w:r>
      <w:r>
        <w:rPr>
          <w:rFonts w:ascii="仿宋_GB2312" w:eastAsia="仿宋_GB2312"/>
          <w:sz w:val="28"/>
          <w:szCs w:val="28"/>
        </w:rPr>
        <w:t>团队人员的从业经验不低于3年</w:t>
      </w:r>
      <w:r>
        <w:rPr>
          <w:rFonts w:hint="eastAsia" w:ascii="仿宋_GB2312" w:eastAsia="仿宋_GB2312"/>
          <w:sz w:val="28"/>
          <w:szCs w:val="28"/>
        </w:rPr>
        <w:t>。</w:t>
      </w:r>
    </w:p>
    <w:p>
      <w:pPr>
        <w:tabs>
          <w:tab w:val="left" w:pos="360"/>
          <w:tab w:val="left" w:pos="900"/>
          <w:tab w:val="left" w:pos="1080"/>
        </w:tabs>
        <w:adjustRightInd w:val="0"/>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我司承若待社保经办服务系统恢复查询次日，补充提交相关</w:t>
      </w:r>
      <w:r>
        <w:rPr>
          <w:rFonts w:ascii="仿宋_GB2312" w:eastAsia="仿宋_GB2312"/>
          <w:sz w:val="28"/>
          <w:szCs w:val="28"/>
        </w:rPr>
        <w:t>团队人员</w:t>
      </w:r>
      <w:r>
        <w:rPr>
          <w:rFonts w:hint="eastAsia" w:ascii="仿宋_GB2312" w:eastAsia="仿宋_GB2312"/>
          <w:sz w:val="28"/>
          <w:szCs w:val="28"/>
        </w:rPr>
        <w:t>社保证明和公司人员社保证明。若未按时补充提交社保证明</w:t>
      </w:r>
      <w:r>
        <w:rPr>
          <w:rFonts w:hint="eastAsia" w:ascii="仿宋_GB2312" w:eastAsia="仿宋_GB2312"/>
          <w:sz w:val="28"/>
          <w:szCs w:val="28"/>
          <w:lang w:eastAsia="zh-CN"/>
        </w:rPr>
        <w:t>、</w:t>
      </w:r>
      <w:r>
        <w:rPr>
          <w:rFonts w:hint="eastAsia" w:ascii="仿宋_GB2312" w:eastAsia="仿宋_GB2312"/>
          <w:sz w:val="28"/>
          <w:szCs w:val="28"/>
        </w:rPr>
        <w:t>或与承诺情况不符</w:t>
      </w:r>
      <w:r>
        <w:rPr>
          <w:rFonts w:hint="eastAsia" w:ascii="仿宋_GB2312" w:eastAsia="仿宋_GB2312"/>
          <w:sz w:val="28"/>
          <w:szCs w:val="28"/>
          <w:lang w:eastAsia="zh-CN"/>
        </w:rPr>
        <w:t>、</w:t>
      </w:r>
      <w:r>
        <w:rPr>
          <w:rFonts w:hint="eastAsia" w:ascii="仿宋_GB2312" w:eastAsia="仿宋_GB2312"/>
          <w:sz w:val="28"/>
          <w:szCs w:val="28"/>
          <w:lang w:val="en-US" w:eastAsia="zh-CN"/>
        </w:rPr>
        <w:t>或提供虛假文件的</w:t>
      </w:r>
      <w:r>
        <w:rPr>
          <w:rFonts w:hint="eastAsia" w:ascii="仿宋_GB2312" w:eastAsia="仿宋_GB2312"/>
          <w:sz w:val="28"/>
          <w:szCs w:val="28"/>
        </w:rPr>
        <w:t>，贵司将有权罚没</w:t>
      </w:r>
      <w:r>
        <w:rPr>
          <w:rFonts w:hint="eastAsia" w:ascii="仿宋_GB2312" w:eastAsia="仿宋_GB2312"/>
          <w:sz w:val="28"/>
          <w:szCs w:val="28"/>
          <w:u w:val="single"/>
        </w:rPr>
        <w:t>5</w:t>
      </w:r>
      <w:r>
        <w:rPr>
          <w:rFonts w:hint="eastAsia" w:ascii="仿宋_GB2312" w:eastAsia="仿宋_GB2312"/>
          <w:sz w:val="28"/>
          <w:szCs w:val="28"/>
        </w:rPr>
        <w:t>万元参选保证金（在合同签订前）或罚没</w:t>
      </w:r>
      <w:r>
        <w:rPr>
          <w:rFonts w:hint="eastAsia" w:ascii="仿宋_GB2312" w:eastAsia="仿宋_GB2312"/>
          <w:sz w:val="28"/>
          <w:szCs w:val="28"/>
          <w:u w:val="single"/>
        </w:rPr>
        <w:t>2</w:t>
      </w:r>
      <w:r>
        <w:rPr>
          <w:rFonts w:ascii="仿宋_GB2312" w:eastAsia="仿宋_GB2312"/>
          <w:sz w:val="28"/>
          <w:szCs w:val="28"/>
          <w:u w:val="single"/>
        </w:rPr>
        <w:t>0</w:t>
      </w:r>
      <w:r>
        <w:rPr>
          <w:rFonts w:hint="eastAsia" w:ascii="仿宋_GB2312" w:eastAsia="仿宋_GB2312"/>
          <w:sz w:val="28"/>
          <w:szCs w:val="28"/>
        </w:rPr>
        <w:t>万元履约保证金（在合同签订后）。</w:t>
      </w:r>
    </w:p>
    <w:p>
      <w:pPr>
        <w:tabs>
          <w:tab w:val="left" w:pos="360"/>
          <w:tab w:val="left" w:pos="900"/>
          <w:tab w:val="left" w:pos="1080"/>
        </w:tabs>
        <w:adjustRightInd w:val="0"/>
        <w:snapToGrid w:val="0"/>
        <w:spacing w:line="360" w:lineRule="auto"/>
        <w:ind w:firstLine="560"/>
        <w:rPr>
          <w:rFonts w:ascii="仿宋_GB2312" w:hAnsi="仿宋_GB2312" w:eastAsia="仿宋_GB2312" w:cs="方正仿宋_GBK"/>
          <w:bCs/>
          <w:sz w:val="28"/>
          <w:szCs w:val="28"/>
        </w:rPr>
      </w:pPr>
      <w:r>
        <w:rPr>
          <w:rFonts w:ascii="仿宋_GB2312" w:hAnsi="仿宋_GB2312" w:eastAsia="仿宋_GB2312" w:cs="方正仿宋_GBK"/>
          <w:bCs/>
          <w:sz w:val="28"/>
          <w:szCs w:val="28"/>
        </w:rPr>
        <w:t>2</w:t>
      </w:r>
      <w:r>
        <w:rPr>
          <w:rFonts w:hint="eastAsia" w:ascii="仿宋_GB2312" w:hAnsi="仿宋_GB2312" w:eastAsia="仿宋_GB2312" w:cs="方正仿宋_GBK"/>
          <w:bCs/>
          <w:sz w:val="28"/>
          <w:szCs w:val="28"/>
        </w:rPr>
        <w:t>、我司自愿将</w:t>
      </w:r>
      <w:r>
        <w:rPr>
          <w:rFonts w:ascii="仿宋_GB2312" w:hAnsi="仿宋_GB2312" w:eastAsia="仿宋_GB2312" w:cs="方正仿宋_GBK"/>
          <w:bCs/>
          <w:sz w:val="28"/>
          <w:szCs w:val="28"/>
        </w:rPr>
        <w:t>渝开发贯金和府项目营销策划及销售代理合作单竞争性比选</w:t>
      </w:r>
      <w:r>
        <w:rPr>
          <w:rFonts w:hint="eastAsia" w:ascii="仿宋_GB2312" w:hAnsi="仿宋_GB2312" w:eastAsia="仿宋_GB2312" w:cs="方正仿宋_GBK"/>
          <w:bCs/>
          <w:sz w:val="28"/>
          <w:szCs w:val="28"/>
        </w:rPr>
        <w:t>参选保证金转换</w:t>
      </w:r>
      <w:r>
        <w:rPr>
          <w:rFonts w:ascii="仿宋_GB2312" w:hAnsi="仿宋_GB2312" w:eastAsia="仿宋_GB2312" w:cs="方正仿宋_GBK"/>
          <w:bCs/>
          <w:sz w:val="28"/>
          <w:szCs w:val="28"/>
        </w:rPr>
        <w:t>渝开发贯金和府项目营销策划及销售代理合作单位（第二次）竞争性比选</w:t>
      </w:r>
      <w:r>
        <w:rPr>
          <w:rFonts w:hint="eastAsia" w:ascii="仿宋_GB2312" w:hAnsi="仿宋_GB2312" w:eastAsia="仿宋_GB2312" w:cs="方正仿宋_GBK"/>
          <w:bCs/>
          <w:sz w:val="28"/>
          <w:szCs w:val="28"/>
        </w:rPr>
        <w:t>参选保证金，承诺其相关处理要求按比选文件规定执行。</w:t>
      </w:r>
    </w:p>
    <w:p>
      <w:pPr>
        <w:spacing w:line="360" w:lineRule="auto"/>
        <w:rPr>
          <w:rFonts w:ascii="仿宋_GB2312" w:hAnsi="仿宋_GB2312" w:eastAsia="仿宋_GB2312"/>
          <w:bCs/>
          <w:color w:val="000000" w:themeColor="text1"/>
          <w:sz w:val="28"/>
          <w:szCs w:val="28"/>
          <w14:textFill>
            <w14:solidFill>
              <w14:schemeClr w14:val="tx1"/>
            </w14:solidFill>
          </w14:textFill>
        </w:rPr>
      </w:pPr>
    </w:p>
    <w:p>
      <w:pPr>
        <w:adjustRightInd w:val="0"/>
        <w:snapToGrid w:val="0"/>
        <w:spacing w:line="360" w:lineRule="auto"/>
        <w:ind w:firstLine="560" w:firstLineChars="200"/>
        <w:rPr>
          <w:rFonts w:ascii="仿宋_GB2312" w:hAnsi="仿宋_GB2312" w:eastAsia="仿宋_GB2312"/>
          <w:bCs/>
          <w:color w:val="000000" w:themeColor="text1"/>
          <w:sz w:val="28"/>
          <w:szCs w:val="28"/>
          <w14:textFill>
            <w14:solidFill>
              <w14:schemeClr w14:val="tx1"/>
            </w14:solidFill>
          </w14:textFill>
        </w:rPr>
      </w:pPr>
      <w:r>
        <w:rPr>
          <w:rFonts w:hint="eastAsia" w:ascii="仿宋_GB2312" w:hAnsi="仿宋_GB2312" w:eastAsia="仿宋_GB2312"/>
          <w:bCs/>
          <w:color w:val="000000" w:themeColor="text1"/>
          <w:sz w:val="28"/>
          <w:szCs w:val="28"/>
          <w14:textFill>
            <w14:solidFill>
              <w14:schemeClr w14:val="tx1"/>
            </w14:solidFill>
          </w14:textFill>
        </w:rPr>
        <w:t>特此承诺</w:t>
      </w:r>
    </w:p>
    <w:p>
      <w:pPr>
        <w:adjustRightInd w:val="0"/>
        <w:snapToGrid w:val="0"/>
        <w:spacing w:line="360" w:lineRule="auto"/>
        <w:ind w:firstLine="560" w:firstLineChars="200"/>
        <w:rPr>
          <w:rFonts w:ascii="仿宋_GB2312" w:hAnsi="仿宋_GB2312" w:eastAsia="仿宋_GB2312"/>
          <w:bCs/>
          <w:color w:val="000000" w:themeColor="text1"/>
          <w:sz w:val="28"/>
          <w:szCs w:val="28"/>
          <w14:textFill>
            <w14:solidFill>
              <w14:schemeClr w14:val="tx1"/>
            </w14:solidFill>
          </w14:textFill>
        </w:rPr>
      </w:pPr>
    </w:p>
    <w:p>
      <w:pPr>
        <w:adjustRightInd w:val="0"/>
        <w:snapToGrid w:val="0"/>
        <w:spacing w:line="360" w:lineRule="auto"/>
        <w:jc w:val="left"/>
        <w:rPr>
          <w:rFonts w:ascii="仿宋_GB2312" w:hAnsi="仿宋_GB2312" w:eastAsia="仿宋_GB2312"/>
          <w:color w:val="000000" w:themeColor="text1"/>
          <w:sz w:val="28"/>
          <w:szCs w:val="28"/>
          <w14:textFill>
            <w14:solidFill>
              <w14:schemeClr w14:val="tx1"/>
            </w14:solidFill>
          </w14:textFill>
        </w:rPr>
      </w:pPr>
      <w:r>
        <w:rPr>
          <w:rFonts w:hint="eastAsia" w:ascii="仿宋_GB2312" w:hAnsi="仿宋_GB2312" w:eastAsia="仿宋_GB2312"/>
          <w:bCs/>
          <w:color w:val="000000" w:themeColor="text1"/>
          <w:sz w:val="28"/>
          <w:szCs w:val="28"/>
          <w14:textFill>
            <w14:solidFill>
              <w14:schemeClr w14:val="tx1"/>
            </w14:solidFill>
          </w14:textFill>
        </w:rPr>
        <w:t>参选人：（加盖公章）</w:t>
      </w:r>
    </w:p>
    <w:p>
      <w:pPr>
        <w:ind w:firstLine="480" w:firstLineChars="150"/>
        <w:jc w:val="left"/>
        <w:rPr>
          <w:rFonts w:ascii="仿宋_GB2312" w:eastAsia="仿宋_GB2312"/>
          <w:sz w:val="32"/>
          <w:szCs w:val="32"/>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33C60"/>
    <w:multiLevelType w:val="multilevel"/>
    <w:tmpl w:val="2C033C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pStyle w:val="2"/>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7A"/>
    <w:rsid w:val="00182D95"/>
    <w:rsid w:val="00194AAA"/>
    <w:rsid w:val="001C0154"/>
    <w:rsid w:val="002255A1"/>
    <w:rsid w:val="002530C6"/>
    <w:rsid w:val="002F6A2C"/>
    <w:rsid w:val="003213DD"/>
    <w:rsid w:val="00364810"/>
    <w:rsid w:val="004219C7"/>
    <w:rsid w:val="004641FB"/>
    <w:rsid w:val="00493E11"/>
    <w:rsid w:val="004D6F82"/>
    <w:rsid w:val="005577FD"/>
    <w:rsid w:val="00636F19"/>
    <w:rsid w:val="0069044B"/>
    <w:rsid w:val="00714538"/>
    <w:rsid w:val="007D6508"/>
    <w:rsid w:val="008B5DC1"/>
    <w:rsid w:val="0095728C"/>
    <w:rsid w:val="00A031BE"/>
    <w:rsid w:val="00A25450"/>
    <w:rsid w:val="00AD29C3"/>
    <w:rsid w:val="00BB65E2"/>
    <w:rsid w:val="00BD55B8"/>
    <w:rsid w:val="00C80A47"/>
    <w:rsid w:val="00CA77BF"/>
    <w:rsid w:val="00CD65A5"/>
    <w:rsid w:val="00CF258A"/>
    <w:rsid w:val="00DB7DC9"/>
    <w:rsid w:val="00EC21B4"/>
    <w:rsid w:val="00F8487E"/>
    <w:rsid w:val="00FA5E7A"/>
    <w:rsid w:val="0CDF3F8A"/>
    <w:rsid w:val="27145763"/>
    <w:rsid w:val="7F252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7"/>
    <w:unhideWhenUsed/>
    <w:qFormat/>
    <w:uiPriority w:val="9"/>
    <w:pPr>
      <w:keepNext/>
      <w:keepLines/>
      <w:widowControl/>
      <w:numPr>
        <w:ilvl w:val="2"/>
        <w:numId w:val="1"/>
      </w:numPr>
      <w:tabs>
        <w:tab w:val="left" w:pos="420"/>
      </w:tabs>
      <w:spacing w:before="120" w:after="120" w:line="360" w:lineRule="auto"/>
      <w:jc w:val="center"/>
      <w:outlineLvl w:val="2"/>
    </w:pPr>
    <w:rPr>
      <w:b/>
      <w:kern w:val="0"/>
      <w:sz w:val="32"/>
      <w:szCs w:val="20"/>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6"/>
    <w:semiHidden/>
    <w:unhideWhenUsed/>
    <w:uiPriority w:val="99"/>
    <w:pPr>
      <w:ind w:left="100" w:leftChars="2500"/>
    </w:pPr>
  </w:style>
  <w:style w:type="character" w:customStyle="1" w:styleId="6">
    <w:name w:val="日期 字符"/>
    <w:basedOn w:val="4"/>
    <w:link w:val="3"/>
    <w:semiHidden/>
    <w:uiPriority w:val="99"/>
  </w:style>
  <w:style w:type="character" w:customStyle="1" w:styleId="7">
    <w:name w:val="标题 3 字符"/>
    <w:basedOn w:val="4"/>
    <w:link w:val="2"/>
    <w:qFormat/>
    <w:uiPriority w:val="9"/>
    <w:rPr>
      <w:b/>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Words>
  <Characters>890</Characters>
  <Lines>7</Lines>
  <Paragraphs>2</Paragraphs>
  <TotalTime>2</TotalTime>
  <ScaleCrop>false</ScaleCrop>
  <LinksUpToDate>false</LinksUpToDate>
  <CharactersWithSpaces>1044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2021-04-05T10:38:00Z</dcterms:created>
  <dc:creator>gac3454</dc:creator>
  <cp:lastModifiedBy>庞勤</cp:lastModifiedBy>
  <dcterms:modified xsi:type="dcterms:W3CDTF">2022-05-07T03:51:31Z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