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left"/>
        <w:textAlignment w:val="top"/>
        <w:outlineLvl w:val="0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eastAsia" w:ascii="宋体" w:hAnsi="宋体" w:eastAsia="宋体" w:cs="宋体"/>
          <w:b w:val="0"/>
          <w:bCs/>
          <w:sz w:val="40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重庆渝开发股份有限公司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1、根据你方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渝开发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国汇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中心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办公室窗帘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采购及安装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比选文件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，遵照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《中华人民共和国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民法典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》等有关法律法规的规定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经踏勘现场和研究比选文件等所有内容后，我方完全认可比选文件的全部内容，我方愿以人民币大写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元，小写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元完成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渝开发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国汇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中心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办公室窗帘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采购及安装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比选文件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及比选期间发出的答疑、纪要、补充通知或修订函等所确定的全部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实施内容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若我方中选，我方承诺如下：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我方接受比选文件中规定的各项要求（包括合同条款），并按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渝开发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国汇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中心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办公室窗帘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采购及安装比选文件中的一切要求，提供货物和服务并按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比选人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要求的工期内完成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窗帘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的供货安装。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我方提供货物的质保期为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年，并在质保期内免费维修、保养、更换零配件。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在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收到中选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通知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书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后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个工作日内提交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中选金额3%作为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履约保证金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我方承诺在收到中选通知书后，在中选通知书规定的期限内与你方签订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合同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我方自愿接受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你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方不一定选择我方成为成交供应商，同时也承诺本次报价工作发生的费用均由我方自理。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我方承诺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u w:val="none"/>
          <w:lang w:val="en-US" w:eastAsia="zh-CN"/>
        </w:rPr>
        <w:t>实施中所用设备、主材及配件均为全新未使用过。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除非达成另外协议并生效，你方的中选通知书和本报价函将成为约束双方的合同文件组成部分。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760" w:firstLineChars="17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参选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人（公章）：           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760" w:firstLineChars="17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法人代表或委托代理人（签章）：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760" w:firstLineChars="17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地址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760" w:firstLineChars="1700"/>
        <w:textAlignment w:val="auto"/>
        <w:rPr>
          <w:rFonts w:hint="eastAsia" w:ascii="仿宋_GB2312" w:hAnsi="宋体" w:eastAsia="仿宋"/>
          <w:b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年   月   日</w:t>
      </w:r>
    </w:p>
    <w:p>
      <w:pPr>
        <w:snapToGrid w:val="0"/>
        <w:spacing w:line="460" w:lineRule="exact"/>
        <w:jc w:val="both"/>
        <w:outlineLvl w:val="0"/>
        <w:rPr>
          <w:rFonts w:hint="eastAsia" w:ascii="仿宋_GB2312" w:hAnsi="宋体" w:eastAsia="仿宋"/>
          <w:b/>
          <w:sz w:val="36"/>
          <w:szCs w:val="36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仿宋_GB2312" w:hAnsi="宋体" w:eastAsia="仿宋"/>
          <w:b/>
          <w:sz w:val="36"/>
          <w:szCs w:val="36"/>
        </w:rPr>
        <w:sectPr>
          <w:pgSz w:w="11906" w:h="16838"/>
          <w:pgMar w:top="283" w:right="692" w:bottom="1417" w:left="1134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460" w:lineRule="exact"/>
        <w:jc w:val="both"/>
        <w:outlineLvl w:val="0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附件4：</w:t>
      </w:r>
    </w:p>
    <w:p>
      <w:pPr>
        <w:snapToGrid w:val="0"/>
        <w:spacing w:line="600" w:lineRule="exact"/>
        <w:jc w:val="center"/>
        <w:outlineLvl w:val="0"/>
        <w:rPr>
          <w:rFonts w:hint="eastAsia" w:ascii="方正仿宋_GBK" w:hAnsi="方正仿宋_GBK" w:eastAsia="方正仿宋_GBK" w:cs="方正仿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44"/>
          <w:szCs w:val="44"/>
          <w:lang w:val="en-US" w:eastAsia="zh-CN"/>
        </w:rPr>
        <w:t>分项明细报价表</w:t>
      </w: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0" w:lineRule="exact"/>
        <w:textAlignment w:val="auto"/>
        <w:rPr>
          <w:rFonts w:hint="eastAsia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780"/>
        <w:gridCol w:w="1380"/>
        <w:gridCol w:w="1320"/>
        <w:gridCol w:w="852"/>
        <w:gridCol w:w="201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楼层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单位（米）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全费用综合单价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（元/米）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合价（元）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pStyle w:val="3"/>
              <w:spacing w:line="240" w:lineRule="auto"/>
              <w:ind w:left="0"/>
              <w:jc w:val="center"/>
              <w:outlineLvl w:val="0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pStyle w:val="3"/>
              <w:spacing w:line="240" w:lineRule="auto"/>
              <w:ind w:left="0"/>
              <w:jc w:val="center"/>
              <w:outlineLvl w:val="0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pStyle w:val="3"/>
              <w:spacing w:line="240" w:lineRule="auto"/>
              <w:ind w:left="0"/>
              <w:jc w:val="center"/>
              <w:outlineLvl w:val="0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3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pStyle w:val="3"/>
              <w:spacing w:line="240" w:lineRule="auto"/>
              <w:ind w:left="0"/>
              <w:jc w:val="center"/>
              <w:outlineLvl w:val="0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4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pStyle w:val="3"/>
              <w:spacing w:line="240" w:lineRule="auto"/>
              <w:ind w:left="0"/>
              <w:jc w:val="center"/>
              <w:outlineLvl w:val="0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5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pStyle w:val="3"/>
              <w:spacing w:line="240" w:lineRule="auto"/>
              <w:ind w:left="0"/>
              <w:jc w:val="center"/>
              <w:outlineLvl w:val="0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6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pStyle w:val="3"/>
              <w:spacing w:line="240" w:lineRule="auto"/>
              <w:ind w:left="0"/>
              <w:jc w:val="center"/>
              <w:outlineLvl w:val="0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7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pStyle w:val="3"/>
              <w:spacing w:line="240" w:lineRule="auto"/>
              <w:ind w:left="0"/>
              <w:jc w:val="center"/>
              <w:outlineLvl w:val="0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8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pStyle w:val="3"/>
              <w:spacing w:line="240" w:lineRule="auto"/>
              <w:ind w:left="0"/>
              <w:jc w:val="center"/>
              <w:outlineLvl w:val="0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9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pStyle w:val="3"/>
              <w:spacing w:line="240" w:lineRule="auto"/>
              <w:ind w:left="0"/>
              <w:jc w:val="center"/>
              <w:outlineLvl w:val="0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pStyle w:val="3"/>
              <w:spacing w:line="240" w:lineRule="auto"/>
              <w:ind w:left="0"/>
              <w:jc w:val="center"/>
              <w:outlineLvl w:val="0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pStyle w:val="3"/>
              <w:spacing w:line="240" w:lineRule="auto"/>
              <w:ind w:left="0"/>
              <w:jc w:val="center"/>
              <w:outlineLvl w:val="0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pStyle w:val="3"/>
              <w:spacing w:line="240" w:lineRule="auto"/>
              <w:ind w:left="0"/>
              <w:jc w:val="center"/>
              <w:outlineLvl w:val="0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7621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（含税）总价包干价：    （元）</w:t>
            </w:r>
          </w:p>
        </w:tc>
      </w:tr>
    </w:tbl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600" w:lineRule="exact"/>
        <w:ind w:firstLine="6000" w:firstLineChars="2500"/>
        <w:jc w:val="left"/>
        <w:rPr>
          <w:rFonts w:hint="eastAsia" w:ascii="方正仿宋_GBK" w:hAnsi="方正仿宋_GBK" w:eastAsia="方正仿宋_GBK" w:cs="方正仿宋_GBK"/>
          <w:sz w:val="24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  <w:szCs w:val="28"/>
          <w:lang w:val="en-US" w:eastAsia="zh-CN"/>
        </w:rPr>
        <w:t>参选人（公章）：</w:t>
      </w:r>
      <w:r>
        <w:rPr>
          <w:rFonts w:hint="eastAsia" w:ascii="方正仿宋_GBK" w:hAnsi="方正仿宋_GBK" w:eastAsia="方正仿宋_GBK" w:cs="方正仿宋_GBK"/>
          <w:sz w:val="24"/>
          <w:szCs w:val="28"/>
        </w:rPr>
        <w:t xml:space="preserve">   </w:t>
      </w:r>
    </w:p>
    <w:p>
      <w:pPr>
        <w:snapToGrid w:val="0"/>
        <w:spacing w:line="600" w:lineRule="exact"/>
        <w:ind w:firstLine="6000" w:firstLineChars="2500"/>
        <w:jc w:val="left"/>
        <w:rPr>
          <w:rFonts w:hint="eastAsia" w:ascii="方正仿宋_GBK" w:hAnsi="方正仿宋_GBK" w:eastAsia="方正仿宋_GBK" w:cs="方正仿宋_GBK"/>
          <w:sz w:val="24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  <w:szCs w:val="28"/>
        </w:rPr>
        <w:t>年     月     日</w:t>
      </w:r>
    </w:p>
    <w:p>
      <w:pPr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8"/>
        </w:rPr>
      </w:pPr>
    </w:p>
    <w:p>
      <w:pPr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  <w:szCs w:val="28"/>
        </w:rPr>
        <w:t>注：</w:t>
      </w:r>
    </w:p>
    <w:p>
      <w:pPr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  <w:szCs w:val="28"/>
        </w:rPr>
        <w:t>1.请</w:t>
      </w:r>
      <w:r>
        <w:rPr>
          <w:rFonts w:hint="eastAsia" w:ascii="方正仿宋_GBK" w:hAnsi="方正仿宋_GBK" w:eastAsia="方正仿宋_GBK" w:cs="方正仿宋_GBK"/>
          <w:sz w:val="24"/>
          <w:szCs w:val="28"/>
          <w:lang w:val="en-US" w:eastAsia="zh-CN"/>
        </w:rPr>
        <w:t>参选</w:t>
      </w:r>
      <w:r>
        <w:rPr>
          <w:rFonts w:hint="eastAsia" w:ascii="方正仿宋_GBK" w:hAnsi="方正仿宋_GBK" w:eastAsia="方正仿宋_GBK" w:cs="方正仿宋_GBK"/>
          <w:sz w:val="24"/>
          <w:szCs w:val="28"/>
        </w:rPr>
        <w:t>人完整填写本表；</w:t>
      </w:r>
    </w:p>
    <w:p>
      <w:pPr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  <w:szCs w:val="28"/>
        </w:rPr>
        <w:t>2.该表可扩展。</w:t>
      </w: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附件5：</w:t>
      </w:r>
    </w:p>
    <w:p>
      <w:pPr>
        <w:spacing w:line="480" w:lineRule="auto"/>
        <w:jc w:val="center"/>
        <w:rPr>
          <w:rFonts w:hint="eastAsia" w:ascii="方正仿宋_GBK" w:hAnsi="方正仿宋_GBK" w:eastAsia="方正仿宋_GBK" w:cs="方正仿宋_GBK"/>
          <w:b w:val="0"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44"/>
          <w:szCs w:val="44"/>
        </w:rPr>
        <w:t>法定代表人身份证明</w:t>
      </w:r>
    </w:p>
    <w:p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参选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人名称：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单 位 性质：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地      址：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成 立 时间：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日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经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期限：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姓  名：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性别：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年龄：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职务：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</w:t>
      </w:r>
    </w:p>
    <w:p>
      <w:pPr>
        <w:spacing w:line="600" w:lineRule="exact"/>
        <w:ind w:left="359" w:leftChars="171" w:firstLine="140" w:firstLineChars="5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系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参选人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名称）的法定代表人。</w:t>
      </w:r>
    </w:p>
    <w:p>
      <w:pPr>
        <w:spacing w:line="600" w:lineRule="exact"/>
        <w:ind w:firstLine="1120" w:firstLineChars="4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特此证明。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附：法定代表人身份证明扫描件（双面）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4"/>
        <w:spacing w:line="6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4"/>
        <w:spacing w:line="6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ind w:firstLine="3360" w:firstLineChars="1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参选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（盖法人公章）</w:t>
      </w:r>
    </w:p>
    <w:p>
      <w:pPr>
        <w:spacing w:line="600" w:lineRule="exact"/>
        <w:ind w:right="280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pStyle w:val="4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4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4"/>
        <w:rPr>
          <w:rFonts w:hint="eastAsia" w:ascii="方正仿宋_GBK" w:hAnsi="方正仿宋_GBK" w:eastAsia="方正仿宋_GBK" w:cs="方正仿宋_GBK"/>
          <w:sz w:val="28"/>
          <w:szCs w:val="28"/>
        </w:rPr>
      </w:pPr>
    </w:p>
    <w:tbl>
      <w:tblPr>
        <w:tblStyle w:val="5"/>
        <w:tblW w:w="0" w:type="auto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361"/>
        <w:gridCol w:w="3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3780" w:type="dxa"/>
            <w:noWrap w:val="0"/>
            <w:vAlign w:val="top"/>
          </w:tcPr>
          <w:p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法定代表人身份证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复印件正面）</w:t>
            </w:r>
          </w:p>
          <w:p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</w:t>
            </w:r>
          </w:p>
        </w:tc>
        <w:tc>
          <w:tcPr>
            <w:tcW w:w="3779" w:type="dxa"/>
            <w:noWrap w:val="0"/>
            <w:vAlign w:val="top"/>
          </w:tcPr>
          <w:p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（法定代表人身份证复印件背面）</w:t>
            </w:r>
          </w:p>
        </w:tc>
      </w:tr>
    </w:tbl>
    <w:p>
      <w:pPr>
        <w:pStyle w:val="3"/>
        <w:spacing w:line="360" w:lineRule="auto"/>
        <w:ind w:firstLine="0" w:firstLineChars="0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>
      <w:pPr>
        <w:pStyle w:val="3"/>
        <w:spacing w:line="360" w:lineRule="auto"/>
        <w:ind w:left="1105" w:hanging="1100" w:hangingChars="393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  <w:sectPr>
          <w:pgSz w:w="11906" w:h="16838"/>
          <w:pgMar w:top="1418" w:right="692" w:bottom="1418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（注：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法定代表人参加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工作并签署文件的，只需提供法定代表人身份证明）。</w:t>
      </w:r>
    </w:p>
    <w:p>
      <w:pPr>
        <w:snapToGrid w:val="0"/>
        <w:spacing w:line="460" w:lineRule="exact"/>
        <w:jc w:val="both"/>
        <w:outlineLvl w:val="0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附件6：</w:t>
      </w:r>
    </w:p>
    <w:p>
      <w:pPr>
        <w:pStyle w:val="2"/>
        <w:spacing w:line="600" w:lineRule="exact"/>
        <w:jc w:val="center"/>
        <w:rPr>
          <w:rFonts w:hint="eastAsia" w:ascii="方正仿宋_GBK" w:hAnsi="方正仿宋_GBK" w:eastAsia="方正仿宋_GBK" w:cs="方正仿宋_GBK"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4"/>
          <w:szCs w:val="44"/>
        </w:rPr>
        <w:t>授权委托书</w:t>
      </w:r>
    </w:p>
    <w:p>
      <w:pPr>
        <w:spacing w:line="600" w:lineRule="exact"/>
        <w:ind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（姓名）系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参选单位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）的法定代表人，现委托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（姓名）为我方代理人。代理人根据授权，以我方名义签署、澄清、说明、递交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渝开发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国汇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中心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办公室窗帘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采购及安装报价文件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、签订合同和处理有关事宜，其法律后果由我方承担。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委托期限：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         </w:t>
      </w:r>
    </w:p>
    <w:p>
      <w:pPr>
        <w:spacing w:line="4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代理人无转委托权。</w:t>
      </w:r>
    </w:p>
    <w:p>
      <w:pPr>
        <w:pStyle w:val="2"/>
        <w:spacing w:line="4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4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参选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（盖法人公章）</w:t>
      </w:r>
    </w:p>
    <w:p>
      <w:pPr>
        <w:spacing w:line="500" w:lineRule="exact"/>
        <w:ind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（签字）</w:t>
      </w:r>
    </w:p>
    <w:p>
      <w:pPr>
        <w:spacing w:line="500" w:lineRule="exact"/>
        <w:ind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身份证号码：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</w:t>
      </w:r>
    </w:p>
    <w:p>
      <w:pPr>
        <w:spacing w:line="500" w:lineRule="exact"/>
        <w:ind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委托代理人：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（签字）</w:t>
      </w:r>
    </w:p>
    <w:p>
      <w:pPr>
        <w:spacing w:line="500" w:lineRule="exact"/>
        <w:ind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500" w:lineRule="exact"/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身份证号码：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2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spacing w:line="600" w:lineRule="exact"/>
        <w:ind w:firstLine="0" w:firstLineChars="0"/>
        <w:jc w:val="righ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snapToGrid w:val="0"/>
        <w:spacing w:line="460" w:lineRule="exact"/>
        <w:jc w:val="both"/>
        <w:outlineLvl w:val="0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附件7：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4"/>
          <w:szCs w:val="44"/>
          <w:lang w:val="en-US" w:eastAsia="zh-CN"/>
        </w:rPr>
        <w:t>售后服务承诺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44"/>
          <w:szCs w:val="44"/>
          <w:lang w:val="en-US" w:eastAsia="zh-CN"/>
        </w:rPr>
      </w:pPr>
    </w:p>
    <w:p>
      <w:pPr>
        <w:pStyle w:val="7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lang w:val="en-US" w:eastAsia="zh-CN" w:bidi="ar-SA"/>
        </w:rPr>
        <w:t>我方愿意本次采购，提供货物质保期及免费售后保修服务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u w:val="single"/>
          <w:lang w:val="en-US" w:eastAsia="zh-CN" w:bidi="ar-SA"/>
        </w:rPr>
        <w:t xml:space="preserve"> 2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lang w:val="en-US" w:eastAsia="zh-CN" w:bidi="ar-SA"/>
        </w:rPr>
        <w:t>年；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2、在货物质保期内，凡属本项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目货物质量问题，均提供免费上门维修服务；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、确保货物在整个质保期内的正常使用，向参选人提供24小时售后服务，一旦发生故障，在接到参选人通知后20分钟内电话回复响应，在2小时内派人前往现场处理，4小时内修复完毕,4小时内无法修复的免费更换。质保期后，由参选人和中选人双方协商，确定后续的货物售后方案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4、在质保期内提供每年1次的全面维护。质保到期后，中选人应同样提供免费电话咨询服务，并负责货物使用期内货物的维护、维修以及配件、消耗材料的供应，且承诺其价格不高于市场价。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5、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售后服务中，维修使用的备品备件及易损件应为原厂配件，未经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比选人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同意不得使用非原厂配件。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6、质保期内所派技术人员上门服务的食宿交通等一切费用均自行承担。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3780" w:firstLineChars="135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参选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（盖法人公章）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3780" w:firstLineChars="135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pStyle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pStyle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M2Q0OGE0ZTY3NmJhMDViNGQ4NjcwZWVjYTZkZTUifQ=="/>
  </w:docVars>
  <w:rsids>
    <w:rsidRoot w:val="191E67F1"/>
    <w:rsid w:val="191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left="765"/>
    </w:pPr>
    <w:rPr>
      <w:rFonts w:ascii="仿宋_GB2312" w:eastAsia="仿宋_GB2312"/>
      <w:kern w:val="0"/>
      <w:sz w:val="28"/>
      <w:szCs w:val="20"/>
    </w:rPr>
  </w:style>
  <w:style w:type="paragraph" w:styleId="4">
    <w:name w:val="Title"/>
    <w:basedOn w:val="1"/>
    <w:next w:val="1"/>
    <w:qFormat/>
    <w:uiPriority w:val="0"/>
    <w:pPr>
      <w:jc w:val="left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7">
    <w:name w:val="标题 5（有编号）（绿盟科技）"/>
    <w:basedOn w:val="1"/>
    <w:next w:val="8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8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9">
    <w:name w:val="BodyTextIndent"/>
    <w:basedOn w:val="1"/>
    <w:autoRedefine/>
    <w:qFormat/>
    <w:uiPriority w:val="0"/>
    <w:pPr>
      <w:spacing w:line="700" w:lineRule="exact"/>
      <w:ind w:left="960"/>
      <w:jc w:val="both"/>
      <w:textAlignment w:val="baseline"/>
    </w:pPr>
    <w:rPr>
      <w:rFonts w:ascii="Times New Roman" w:hAnsi="Times New Roman"/>
      <w:kern w:val="2"/>
      <w:sz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2024-01-08T01:56:00Z</dcterms:created>
  <dc:creator>lavender</dc:creator>
  <cp:lastModifiedBy>lavender</cp:lastModifiedBy>
  <dcterms:modified xsi:type="dcterms:W3CDTF">2024-01-08T01:59:47Z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238B2B2C6DBF486FA59C724259B2E89F_11</vt:lpwstr>
  </property>
</Properties>
</file>