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E6" w:rsidRPr="005058FA" w:rsidRDefault="00215D7B" w:rsidP="00BD3CF2">
      <w:pPr>
        <w:pStyle w:val="a8"/>
        <w:kinsoku w:val="0"/>
        <w:overflowPunct w:val="0"/>
        <w:spacing w:line="520" w:lineRule="exact"/>
        <w:contextualSpacing/>
        <w:mirrorIndents/>
        <w:jc w:val="center"/>
        <w:textAlignment w:val="center"/>
        <w:rPr>
          <w:rStyle w:val="a9"/>
          <w:rFonts w:asciiTheme="majorEastAsia" w:eastAsiaTheme="majorEastAsia" w:hAnsiTheme="majorEastAsia" w:cs="宋体"/>
          <w:b w:val="0"/>
          <w:spacing w:val="-6"/>
          <w:sz w:val="36"/>
          <w:szCs w:val="28"/>
        </w:rPr>
      </w:pPr>
      <w:r w:rsidRPr="005058FA">
        <w:rPr>
          <w:rFonts w:asciiTheme="majorEastAsia" w:eastAsiaTheme="majorEastAsia" w:hAnsiTheme="majorEastAsia" w:hint="eastAsia"/>
          <w:b/>
          <w:spacing w:val="-4"/>
          <w:sz w:val="32"/>
          <w:szCs w:val="20"/>
        </w:rPr>
        <w:t>山与城项目202</w:t>
      </w:r>
      <w:r w:rsidRPr="005058FA">
        <w:rPr>
          <w:rFonts w:asciiTheme="majorEastAsia" w:eastAsiaTheme="majorEastAsia" w:hAnsiTheme="majorEastAsia"/>
          <w:b/>
          <w:spacing w:val="-4"/>
          <w:sz w:val="32"/>
          <w:szCs w:val="20"/>
        </w:rPr>
        <w:t>4</w:t>
      </w:r>
      <w:r w:rsidRPr="005058FA">
        <w:rPr>
          <w:rFonts w:asciiTheme="majorEastAsia" w:eastAsiaTheme="majorEastAsia" w:hAnsiTheme="majorEastAsia" w:hint="eastAsia"/>
          <w:b/>
          <w:spacing w:val="-4"/>
          <w:sz w:val="32"/>
          <w:szCs w:val="20"/>
        </w:rPr>
        <w:t>年</w:t>
      </w:r>
      <w:r w:rsidR="00E34E02">
        <w:rPr>
          <w:rFonts w:asciiTheme="majorEastAsia" w:eastAsiaTheme="majorEastAsia" w:hAnsiTheme="majorEastAsia"/>
          <w:b/>
          <w:spacing w:val="-4"/>
          <w:sz w:val="32"/>
          <w:szCs w:val="20"/>
        </w:rPr>
        <w:t>9</w:t>
      </w:r>
      <w:r w:rsidR="00075CC6" w:rsidRPr="00075CC6">
        <w:rPr>
          <w:rFonts w:asciiTheme="majorEastAsia" w:eastAsiaTheme="majorEastAsia" w:hAnsiTheme="majorEastAsia" w:hint="eastAsia"/>
          <w:b/>
          <w:spacing w:val="-4"/>
          <w:sz w:val="32"/>
          <w:szCs w:val="20"/>
        </w:rPr>
        <w:t>月至</w:t>
      </w:r>
      <w:r w:rsidR="00E34E02">
        <w:rPr>
          <w:rFonts w:asciiTheme="majorEastAsia" w:eastAsiaTheme="majorEastAsia" w:hAnsiTheme="majorEastAsia"/>
          <w:b/>
          <w:spacing w:val="-4"/>
          <w:sz w:val="32"/>
          <w:szCs w:val="20"/>
        </w:rPr>
        <w:t>12</w:t>
      </w:r>
      <w:r w:rsidR="00075CC6" w:rsidRPr="00075CC6">
        <w:rPr>
          <w:rFonts w:asciiTheme="majorEastAsia" w:eastAsiaTheme="majorEastAsia" w:hAnsiTheme="majorEastAsia" w:hint="eastAsia"/>
          <w:b/>
          <w:spacing w:val="-4"/>
          <w:sz w:val="32"/>
          <w:szCs w:val="20"/>
        </w:rPr>
        <w:t>月</w:t>
      </w:r>
      <w:r w:rsidRPr="005058FA">
        <w:rPr>
          <w:rFonts w:asciiTheme="majorEastAsia" w:eastAsiaTheme="majorEastAsia" w:hAnsiTheme="majorEastAsia"/>
          <w:b/>
          <w:spacing w:val="-4"/>
          <w:sz w:val="32"/>
          <w:szCs w:val="20"/>
        </w:rPr>
        <w:t>非</w:t>
      </w:r>
      <w:r w:rsidRPr="005058FA">
        <w:rPr>
          <w:rFonts w:asciiTheme="majorEastAsia" w:eastAsiaTheme="majorEastAsia" w:hAnsiTheme="majorEastAsia" w:hint="eastAsia"/>
          <w:b/>
          <w:spacing w:val="-4"/>
          <w:sz w:val="32"/>
          <w:szCs w:val="20"/>
        </w:rPr>
        <w:t>独家渠道服务商征集通告</w:t>
      </w:r>
    </w:p>
    <w:p w:rsidR="00EF50E6" w:rsidRPr="005058FA" w:rsidRDefault="00EF50E6" w:rsidP="00C32138">
      <w:pPr>
        <w:pStyle w:val="a8"/>
        <w:kinsoku w:val="0"/>
        <w:overflowPunct w:val="0"/>
        <w:spacing w:line="520" w:lineRule="exact"/>
        <w:contextualSpacing/>
        <w:mirrorIndents/>
        <w:jc w:val="center"/>
        <w:textAlignment w:val="center"/>
        <w:rPr>
          <w:rFonts w:asciiTheme="majorEastAsia" w:eastAsiaTheme="majorEastAsia" w:hAnsiTheme="majorEastAsia" w:cs="宋体"/>
          <w:sz w:val="28"/>
          <w:szCs w:val="28"/>
        </w:rPr>
      </w:pP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为加快山与城项目销售去化，现面向社会诚邀有意向的项目非独家渠道服务商进行合作，现</w:t>
      </w:r>
      <w:r w:rsidR="00043807" w:rsidRPr="005058FA">
        <w:rPr>
          <w:rFonts w:asciiTheme="majorEastAsia" w:eastAsiaTheme="majorEastAsia" w:hAnsiTheme="majorEastAsia" w:cs="宋体" w:hint="eastAsia"/>
          <w:sz w:val="28"/>
          <w:szCs w:val="28"/>
        </w:rPr>
        <w:t>通告</w:t>
      </w:r>
      <w:r w:rsidRPr="005058FA">
        <w:rPr>
          <w:rFonts w:asciiTheme="majorEastAsia" w:eastAsiaTheme="majorEastAsia" w:hAnsiTheme="majorEastAsia" w:cs="宋体" w:hint="eastAsia"/>
          <w:sz w:val="28"/>
          <w:szCs w:val="28"/>
        </w:rPr>
        <w:t>如下：</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一、出售方</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重庆朗福置业有限公司。</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二、项目简介</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hint="eastAsia"/>
          <w:bCs/>
          <w:kern w:val="2"/>
          <w:sz w:val="28"/>
          <w:szCs w:val="28"/>
        </w:rPr>
        <w:t>山与城项目位于重庆绿肺南山之南，倚山而建，依城而立，拥有绝佳的地理位置。本项目涵盖类独栋、联排、叠拼、洋房等多种物业形态，是主城少有的低密度生态宜居大盘。</w:t>
      </w:r>
      <w:r w:rsidRPr="005058FA">
        <w:rPr>
          <w:rFonts w:asciiTheme="majorEastAsia" w:eastAsiaTheme="majorEastAsia" w:hAnsiTheme="majorEastAsia" w:hint="eastAsia"/>
          <w:snapToGrid w:val="0"/>
          <w:sz w:val="28"/>
          <w:szCs w:val="28"/>
        </w:rPr>
        <w:t>项目总用地面积约53万方，总建筑面积约74</w:t>
      </w:r>
      <w:r w:rsidR="00C37161" w:rsidRPr="005058FA">
        <w:rPr>
          <w:rFonts w:asciiTheme="majorEastAsia" w:eastAsiaTheme="majorEastAsia" w:hAnsiTheme="majorEastAsia" w:hint="eastAsia"/>
          <w:snapToGrid w:val="0"/>
          <w:sz w:val="28"/>
          <w:szCs w:val="28"/>
        </w:rPr>
        <w:t>万方</w:t>
      </w:r>
      <w:r w:rsidRPr="005058FA">
        <w:rPr>
          <w:rFonts w:asciiTheme="majorEastAsia" w:eastAsiaTheme="majorEastAsia" w:hAnsiTheme="majorEastAsia" w:hint="eastAsia"/>
          <w:snapToGrid w:val="0"/>
          <w:sz w:val="28"/>
          <w:szCs w:val="28"/>
        </w:rPr>
        <w:t>。</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三、房源概况</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hint="eastAsia"/>
          <w:bCs/>
          <w:kern w:val="2"/>
          <w:sz w:val="28"/>
          <w:szCs w:val="28"/>
        </w:rPr>
        <w:t>项目在售的1.2期均为叠拼产品，单套建筑面积约152平米至192平米。</w:t>
      </w:r>
      <w:r w:rsidRPr="005058FA">
        <w:rPr>
          <w:rFonts w:asciiTheme="majorEastAsia" w:eastAsiaTheme="majorEastAsia" w:hAnsiTheme="majorEastAsia" w:cs="宋体" w:hint="eastAsia"/>
          <w:sz w:val="28"/>
          <w:szCs w:val="28"/>
        </w:rPr>
        <w:t>房屋结构为钢筋混凝土，房屋用途为成套住宅，土地使用权类型为出让。</w:t>
      </w:r>
    </w:p>
    <w:p w:rsidR="000538F5" w:rsidRPr="005058FA" w:rsidRDefault="000751E2" w:rsidP="000538F5">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四、合作时间及房源数量</w:t>
      </w:r>
    </w:p>
    <w:p w:rsidR="00EF50E6" w:rsidRPr="005058FA" w:rsidRDefault="000751E2" w:rsidP="000538F5">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hint="eastAsia"/>
          <w:bCs/>
          <w:kern w:val="2"/>
          <w:sz w:val="28"/>
          <w:szCs w:val="28"/>
        </w:rPr>
        <w:t>自双方合同签定之日起至202</w:t>
      </w:r>
      <w:r w:rsidR="00215D7B" w:rsidRPr="005058FA">
        <w:rPr>
          <w:rFonts w:asciiTheme="majorEastAsia" w:eastAsiaTheme="majorEastAsia" w:hAnsiTheme="majorEastAsia"/>
          <w:bCs/>
          <w:kern w:val="2"/>
          <w:sz w:val="28"/>
          <w:szCs w:val="28"/>
        </w:rPr>
        <w:t>4</w:t>
      </w:r>
      <w:r w:rsidRPr="005058FA">
        <w:rPr>
          <w:rFonts w:asciiTheme="majorEastAsia" w:eastAsiaTheme="majorEastAsia" w:hAnsiTheme="majorEastAsia" w:hint="eastAsia"/>
          <w:bCs/>
          <w:kern w:val="2"/>
          <w:sz w:val="28"/>
          <w:szCs w:val="28"/>
        </w:rPr>
        <w:t>年</w:t>
      </w:r>
      <w:r w:rsidR="003833BB">
        <w:rPr>
          <w:rFonts w:asciiTheme="majorEastAsia" w:eastAsiaTheme="majorEastAsia" w:hAnsiTheme="majorEastAsia"/>
          <w:bCs/>
          <w:kern w:val="2"/>
          <w:sz w:val="28"/>
          <w:szCs w:val="28"/>
        </w:rPr>
        <w:t>12</w:t>
      </w:r>
      <w:r w:rsidRPr="005058FA">
        <w:rPr>
          <w:rFonts w:asciiTheme="majorEastAsia" w:eastAsiaTheme="majorEastAsia" w:hAnsiTheme="majorEastAsia" w:hint="eastAsia"/>
          <w:bCs/>
          <w:kern w:val="2"/>
          <w:sz w:val="28"/>
          <w:szCs w:val="28"/>
        </w:rPr>
        <w:t>月</w:t>
      </w:r>
      <w:r w:rsidR="00215D7B" w:rsidRPr="005058FA">
        <w:rPr>
          <w:rFonts w:asciiTheme="majorEastAsia" w:eastAsiaTheme="majorEastAsia" w:hAnsiTheme="majorEastAsia"/>
          <w:bCs/>
          <w:kern w:val="2"/>
          <w:sz w:val="28"/>
          <w:szCs w:val="28"/>
        </w:rPr>
        <w:t>3</w:t>
      </w:r>
      <w:r w:rsidR="00075CC6">
        <w:rPr>
          <w:rFonts w:asciiTheme="majorEastAsia" w:eastAsiaTheme="majorEastAsia" w:hAnsiTheme="majorEastAsia"/>
          <w:bCs/>
          <w:kern w:val="2"/>
          <w:sz w:val="28"/>
          <w:szCs w:val="28"/>
        </w:rPr>
        <w:t>1</w:t>
      </w:r>
      <w:r w:rsidRPr="005058FA">
        <w:rPr>
          <w:rFonts w:asciiTheme="majorEastAsia" w:eastAsiaTheme="majorEastAsia" w:hAnsiTheme="majorEastAsia" w:hint="eastAsia"/>
          <w:bCs/>
          <w:kern w:val="2"/>
          <w:sz w:val="28"/>
          <w:szCs w:val="28"/>
        </w:rPr>
        <w:t>日止，房源为我司山与城项目1.2期所有在售房源。</w:t>
      </w:r>
      <w:r w:rsidR="000538F5" w:rsidRPr="005058FA">
        <w:rPr>
          <w:rFonts w:asciiTheme="majorEastAsia" w:eastAsiaTheme="majorEastAsia" w:hAnsiTheme="majorEastAsia" w:cs="仿宋" w:hint="eastAsia"/>
          <w:bCs/>
          <w:sz w:val="28"/>
          <w:szCs w:val="28"/>
        </w:rPr>
        <w:t>合同期</w:t>
      </w:r>
      <w:r w:rsidR="000538F5" w:rsidRPr="005058FA">
        <w:rPr>
          <w:rFonts w:asciiTheme="majorEastAsia" w:eastAsiaTheme="majorEastAsia" w:hAnsiTheme="majorEastAsia" w:hint="eastAsia"/>
          <w:bCs/>
          <w:sz w:val="28"/>
          <w:szCs w:val="28"/>
        </w:rPr>
        <w:t>内，我司</w:t>
      </w:r>
      <w:r w:rsidR="000538F5" w:rsidRPr="005058FA">
        <w:rPr>
          <w:rFonts w:asciiTheme="majorEastAsia" w:eastAsiaTheme="majorEastAsia" w:hAnsiTheme="majorEastAsia" w:cs="宋体" w:hint="eastAsia"/>
          <w:sz w:val="28"/>
          <w:szCs w:val="28"/>
        </w:rPr>
        <w:t>有权</w:t>
      </w:r>
      <w:r w:rsidR="000538F5" w:rsidRPr="005058FA">
        <w:rPr>
          <w:rFonts w:asciiTheme="majorEastAsia" w:eastAsiaTheme="majorEastAsia" w:hAnsiTheme="majorEastAsia" w:hint="eastAsia"/>
          <w:bCs/>
          <w:sz w:val="28"/>
          <w:szCs w:val="28"/>
        </w:rPr>
        <w:t>单方面提前10个工作日书面通知终止</w:t>
      </w:r>
      <w:r w:rsidR="000538F5" w:rsidRPr="005058FA">
        <w:rPr>
          <w:rFonts w:asciiTheme="majorEastAsia" w:eastAsiaTheme="majorEastAsia" w:hAnsiTheme="majorEastAsia" w:cs="仿宋" w:hint="eastAsia"/>
          <w:bCs/>
          <w:sz w:val="28"/>
          <w:szCs w:val="28"/>
        </w:rPr>
        <w:t>合同</w:t>
      </w:r>
      <w:r w:rsidR="000538F5" w:rsidRPr="005058FA">
        <w:rPr>
          <w:rFonts w:asciiTheme="majorEastAsia" w:eastAsiaTheme="majorEastAsia" w:hAnsiTheme="majorEastAsia" w:hint="eastAsia"/>
          <w:bCs/>
          <w:sz w:val="28"/>
          <w:szCs w:val="28"/>
        </w:rPr>
        <w:t>且不承担违约责任。</w:t>
      </w:r>
      <w:r w:rsidR="000538F5" w:rsidRPr="005058FA">
        <w:rPr>
          <w:rFonts w:asciiTheme="majorEastAsia" w:eastAsiaTheme="majorEastAsia" w:hAnsiTheme="majorEastAsia" w:cs="仿宋" w:hint="eastAsia"/>
          <w:bCs/>
          <w:sz w:val="28"/>
          <w:szCs w:val="28"/>
        </w:rPr>
        <w:t>合同</w:t>
      </w:r>
      <w:r w:rsidR="000538F5" w:rsidRPr="005058FA">
        <w:rPr>
          <w:rFonts w:asciiTheme="majorEastAsia" w:eastAsiaTheme="majorEastAsia" w:hAnsiTheme="majorEastAsia" w:cs="宋体" w:hint="eastAsia"/>
          <w:sz w:val="28"/>
          <w:szCs w:val="28"/>
        </w:rPr>
        <w:t>到期后我司有权决定是否续签。</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五、合作内容</w:t>
      </w:r>
    </w:p>
    <w:p w:rsidR="00EF50E6" w:rsidRPr="005058FA" w:rsidRDefault="000538F5"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渠道服务商</w:t>
      </w:r>
      <w:r w:rsidR="000751E2" w:rsidRPr="005058FA">
        <w:rPr>
          <w:rFonts w:asciiTheme="majorEastAsia" w:eastAsiaTheme="majorEastAsia" w:hAnsiTheme="majorEastAsia" w:cs="宋体" w:hint="eastAsia"/>
          <w:sz w:val="28"/>
          <w:szCs w:val="28"/>
        </w:rPr>
        <w:t>利用其自身资源报备有意向购房客户，并带访到我司山与城项目看房并促使成交。包括但不限于带访客户、报备、成交等工作。</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六、渠道服务商资格要求</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（一）</w:t>
      </w:r>
      <w:r w:rsidRPr="005058FA">
        <w:rPr>
          <w:rFonts w:asciiTheme="majorEastAsia" w:eastAsiaTheme="majorEastAsia" w:hAnsiTheme="majorEastAsia" w:cs="宋体" w:hint="eastAsia"/>
          <w:sz w:val="28"/>
          <w:szCs w:val="28"/>
        </w:rPr>
        <w:t>渠道服务商须具备独立法人资格，《营业执照》经营范围须具备如“房地产经纪服务、房地产中介服务、市场营销策划、房地产销售代理、商品房销售、房地产营销策划、从事楼盘代理”等相关经营许可条件之一。</w:t>
      </w:r>
    </w:p>
    <w:p w:rsidR="00EF50E6" w:rsidRPr="005058FA" w:rsidRDefault="003833BB"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Pr>
          <w:rFonts w:asciiTheme="majorEastAsia" w:eastAsiaTheme="majorEastAsia" w:hAnsiTheme="majorEastAsia" w:cs="宋体" w:hint="eastAsia"/>
          <w:sz w:val="28"/>
          <w:szCs w:val="28"/>
        </w:rPr>
        <w:t>（二）</w:t>
      </w:r>
      <w:r w:rsidRPr="003833BB">
        <w:rPr>
          <w:rFonts w:asciiTheme="majorEastAsia" w:eastAsiaTheme="majorEastAsia" w:hAnsiTheme="majorEastAsia" w:cs="宋体" w:hint="eastAsia"/>
          <w:sz w:val="28"/>
          <w:szCs w:val="28"/>
        </w:rPr>
        <w:t>纳税人资格要求</w:t>
      </w:r>
      <w:r w:rsidR="009F6731" w:rsidRPr="003833BB">
        <w:rPr>
          <w:rFonts w:asciiTheme="majorEastAsia" w:eastAsiaTheme="majorEastAsia" w:hAnsiTheme="majorEastAsia" w:cs="宋体" w:hint="eastAsia"/>
          <w:sz w:val="28"/>
          <w:szCs w:val="28"/>
        </w:rPr>
        <w:t>原则</w:t>
      </w:r>
      <w:r w:rsidRPr="003833BB">
        <w:rPr>
          <w:rFonts w:asciiTheme="majorEastAsia" w:eastAsiaTheme="majorEastAsia" w:hAnsiTheme="majorEastAsia" w:cs="宋体" w:hint="eastAsia"/>
          <w:sz w:val="28"/>
          <w:szCs w:val="28"/>
        </w:rPr>
        <w:t>为一般纳税人，若非一般纳税人，渠道佣金费率降低0</w:t>
      </w:r>
      <w:r w:rsidRPr="003833BB">
        <w:rPr>
          <w:rFonts w:asciiTheme="majorEastAsia" w:eastAsiaTheme="majorEastAsia" w:hAnsiTheme="majorEastAsia" w:cs="宋体"/>
          <w:sz w:val="28"/>
          <w:szCs w:val="28"/>
        </w:rPr>
        <w:t>.3%。</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lastRenderedPageBreak/>
        <w:t>七、渠道佣金费率及提取标准</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（一）</w:t>
      </w:r>
      <w:r w:rsidRPr="005058FA">
        <w:rPr>
          <w:rFonts w:asciiTheme="majorEastAsia" w:eastAsiaTheme="majorEastAsia" w:hAnsiTheme="majorEastAsia" w:cs="宋体" w:hint="eastAsia"/>
          <w:sz w:val="28"/>
          <w:szCs w:val="28"/>
        </w:rPr>
        <w:t>渠道佣金费率为</w:t>
      </w:r>
      <w:r w:rsidR="0056171B" w:rsidRPr="005058FA">
        <w:rPr>
          <w:rFonts w:asciiTheme="majorEastAsia" w:eastAsiaTheme="majorEastAsia" w:hAnsiTheme="majorEastAsia" w:cs="宋体" w:hint="eastAsia"/>
          <w:sz w:val="28"/>
          <w:szCs w:val="28"/>
        </w:rPr>
        <w:t>4</w:t>
      </w:r>
      <w:r w:rsidRPr="005058FA">
        <w:rPr>
          <w:rFonts w:asciiTheme="majorEastAsia" w:eastAsiaTheme="majorEastAsia" w:hAnsiTheme="majorEastAsia" w:cs="宋体" w:hint="eastAsia"/>
          <w:sz w:val="28"/>
          <w:szCs w:val="28"/>
        </w:rPr>
        <w:t>%</w:t>
      </w:r>
      <w:r w:rsidR="003833BB" w:rsidRPr="003833BB">
        <w:rPr>
          <w:rFonts w:asciiTheme="majorEastAsia" w:eastAsiaTheme="majorEastAsia" w:hAnsiTheme="majorEastAsia" w:cs="宋体" w:hint="eastAsia"/>
          <w:sz w:val="28"/>
          <w:szCs w:val="28"/>
        </w:rPr>
        <w:t>（非一般纳税人为3</w:t>
      </w:r>
      <w:r w:rsidR="003833BB" w:rsidRPr="003833BB">
        <w:rPr>
          <w:rFonts w:asciiTheme="majorEastAsia" w:eastAsiaTheme="majorEastAsia" w:hAnsiTheme="majorEastAsia" w:cs="宋体"/>
          <w:sz w:val="28"/>
          <w:szCs w:val="28"/>
        </w:rPr>
        <w:t>.7%）</w:t>
      </w:r>
      <w:r w:rsidRPr="005058FA">
        <w:rPr>
          <w:rFonts w:asciiTheme="majorEastAsia" w:eastAsiaTheme="majorEastAsia" w:hAnsiTheme="majorEastAsia" w:cs="宋体" w:hint="eastAsia"/>
          <w:sz w:val="28"/>
          <w:szCs w:val="28"/>
        </w:rPr>
        <w:t>。</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（二）</w:t>
      </w:r>
      <w:r w:rsidRPr="005058FA">
        <w:rPr>
          <w:rFonts w:asciiTheme="majorEastAsia" w:eastAsiaTheme="majorEastAsia" w:hAnsiTheme="majorEastAsia" w:cs="宋体" w:hint="eastAsia"/>
          <w:sz w:val="28"/>
          <w:szCs w:val="28"/>
        </w:rPr>
        <w:t>渠道佣金的计提办法：</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渠道佣金采取月度支付的方式，即我司每月对上月渠道服务商实际完成签约金额，按照对应渠道佣金费率计提佣金。</w:t>
      </w:r>
    </w:p>
    <w:p w:rsidR="00EF50E6" w:rsidRPr="0032631D"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b/>
          <w:sz w:val="28"/>
          <w:szCs w:val="28"/>
        </w:rPr>
        <w:t>八、</w:t>
      </w:r>
      <w:r w:rsidRPr="0032631D">
        <w:rPr>
          <w:rFonts w:asciiTheme="majorEastAsia" w:eastAsiaTheme="majorEastAsia" w:hAnsiTheme="majorEastAsia" w:cs="宋体" w:hint="eastAsia"/>
          <w:sz w:val="28"/>
          <w:szCs w:val="28"/>
        </w:rPr>
        <w:t>本</w:t>
      </w:r>
      <w:r w:rsidR="00043807" w:rsidRPr="0032631D">
        <w:rPr>
          <w:rFonts w:asciiTheme="majorEastAsia" w:eastAsiaTheme="majorEastAsia" w:hAnsiTheme="majorEastAsia" w:cs="宋体" w:hint="eastAsia"/>
          <w:sz w:val="28"/>
          <w:szCs w:val="28"/>
        </w:rPr>
        <w:t>通告</w:t>
      </w:r>
      <w:r w:rsidRPr="0032631D">
        <w:rPr>
          <w:rFonts w:asciiTheme="majorEastAsia" w:eastAsiaTheme="majorEastAsia" w:hAnsiTheme="majorEastAsia" w:cs="宋体" w:hint="eastAsia"/>
          <w:sz w:val="28"/>
          <w:szCs w:val="28"/>
        </w:rPr>
        <w:t>其它未尽事项按双方签定的合同执行（附件）。</w:t>
      </w:r>
    </w:p>
    <w:p w:rsidR="00EF50E6" w:rsidRPr="005058FA" w:rsidRDefault="000751E2" w:rsidP="00075CC6">
      <w:pPr>
        <w:pStyle w:val="a8"/>
        <w:kinsoku w:val="0"/>
        <w:overflowPunct w:val="0"/>
        <w:autoSpaceDE w:val="0"/>
        <w:autoSpaceDN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九、</w:t>
      </w:r>
      <w:r w:rsidRPr="0032631D">
        <w:rPr>
          <w:rFonts w:asciiTheme="majorEastAsia" w:eastAsiaTheme="majorEastAsia" w:hAnsiTheme="majorEastAsia" w:cs="Calibri" w:hint="eastAsia"/>
          <w:sz w:val="28"/>
          <w:szCs w:val="28"/>
        </w:rPr>
        <w:t>自本</w:t>
      </w:r>
      <w:r w:rsidR="00043807" w:rsidRPr="0032631D">
        <w:rPr>
          <w:rFonts w:asciiTheme="majorEastAsia" w:eastAsiaTheme="majorEastAsia" w:hAnsiTheme="majorEastAsia" w:cs="Calibri" w:hint="eastAsia"/>
          <w:sz w:val="28"/>
          <w:szCs w:val="28"/>
        </w:rPr>
        <w:t>通告</w:t>
      </w:r>
      <w:r w:rsidRPr="0032631D">
        <w:rPr>
          <w:rFonts w:asciiTheme="majorEastAsia" w:eastAsiaTheme="majorEastAsia" w:hAnsiTheme="majorEastAsia" w:cs="Calibri" w:hint="eastAsia"/>
          <w:sz w:val="28"/>
          <w:szCs w:val="28"/>
        </w:rPr>
        <w:t>发布之日起至202</w:t>
      </w:r>
      <w:r w:rsidR="00A70A5F" w:rsidRPr="0032631D">
        <w:rPr>
          <w:rFonts w:asciiTheme="majorEastAsia" w:eastAsiaTheme="majorEastAsia" w:hAnsiTheme="majorEastAsia" w:cs="Calibri"/>
          <w:sz w:val="28"/>
          <w:szCs w:val="28"/>
        </w:rPr>
        <w:t>4</w:t>
      </w:r>
      <w:r w:rsidRPr="0032631D">
        <w:rPr>
          <w:rFonts w:asciiTheme="majorEastAsia" w:eastAsiaTheme="majorEastAsia" w:hAnsiTheme="majorEastAsia" w:cs="Calibri" w:hint="eastAsia"/>
          <w:sz w:val="28"/>
          <w:szCs w:val="28"/>
        </w:rPr>
        <w:t>年</w:t>
      </w:r>
      <w:r w:rsidR="003833BB">
        <w:rPr>
          <w:rFonts w:asciiTheme="majorEastAsia" w:eastAsiaTheme="majorEastAsia" w:hAnsiTheme="majorEastAsia" w:cs="Calibri"/>
          <w:sz w:val="28"/>
          <w:szCs w:val="28"/>
        </w:rPr>
        <w:t>11</w:t>
      </w:r>
      <w:r w:rsidRPr="0032631D">
        <w:rPr>
          <w:rFonts w:asciiTheme="majorEastAsia" w:eastAsiaTheme="majorEastAsia" w:hAnsiTheme="majorEastAsia" w:cs="Calibri" w:hint="eastAsia"/>
          <w:sz w:val="28"/>
          <w:szCs w:val="28"/>
        </w:rPr>
        <w:t>月</w:t>
      </w:r>
      <w:r w:rsidR="00075CC6">
        <w:rPr>
          <w:rFonts w:asciiTheme="majorEastAsia" w:eastAsiaTheme="majorEastAsia" w:hAnsiTheme="majorEastAsia" w:cs="Calibri"/>
          <w:sz w:val="28"/>
          <w:szCs w:val="28"/>
        </w:rPr>
        <w:t>3</w:t>
      </w:r>
      <w:r w:rsidR="003833BB">
        <w:rPr>
          <w:rFonts w:asciiTheme="majorEastAsia" w:eastAsiaTheme="majorEastAsia" w:hAnsiTheme="majorEastAsia" w:cs="Calibri"/>
          <w:sz w:val="28"/>
          <w:szCs w:val="28"/>
        </w:rPr>
        <w:t>0</w:t>
      </w:r>
      <w:r w:rsidRPr="0032631D">
        <w:rPr>
          <w:rFonts w:asciiTheme="majorEastAsia" w:eastAsiaTheme="majorEastAsia" w:hAnsiTheme="majorEastAsia" w:cs="Calibri" w:hint="eastAsia"/>
          <w:sz w:val="28"/>
          <w:szCs w:val="28"/>
        </w:rPr>
        <w:t>日止，符合资格要求的渠道服务商均可到我司签订《山与城项目202</w:t>
      </w:r>
      <w:r w:rsidR="00A70A5F" w:rsidRPr="0032631D">
        <w:rPr>
          <w:rFonts w:asciiTheme="majorEastAsia" w:eastAsiaTheme="majorEastAsia" w:hAnsiTheme="majorEastAsia" w:cs="Calibri"/>
          <w:sz w:val="28"/>
          <w:szCs w:val="28"/>
        </w:rPr>
        <w:t>4</w:t>
      </w:r>
      <w:r w:rsidRPr="0032631D">
        <w:rPr>
          <w:rFonts w:asciiTheme="majorEastAsia" w:eastAsiaTheme="majorEastAsia" w:hAnsiTheme="majorEastAsia" w:cs="Calibri" w:hint="eastAsia"/>
          <w:sz w:val="28"/>
          <w:szCs w:val="28"/>
        </w:rPr>
        <w:t>年</w:t>
      </w:r>
      <w:r w:rsidR="003833BB">
        <w:rPr>
          <w:rFonts w:asciiTheme="majorEastAsia" w:eastAsiaTheme="majorEastAsia" w:hAnsiTheme="majorEastAsia" w:cs="Calibri"/>
          <w:sz w:val="28"/>
          <w:szCs w:val="28"/>
        </w:rPr>
        <w:t>9</w:t>
      </w:r>
      <w:r w:rsidR="00075CC6" w:rsidRPr="00075CC6">
        <w:rPr>
          <w:rFonts w:asciiTheme="majorEastAsia" w:eastAsiaTheme="majorEastAsia" w:hAnsiTheme="majorEastAsia" w:cs="Calibri" w:hint="eastAsia"/>
          <w:sz w:val="28"/>
          <w:szCs w:val="28"/>
        </w:rPr>
        <w:t>月至</w:t>
      </w:r>
      <w:r w:rsidR="003833BB">
        <w:rPr>
          <w:rFonts w:asciiTheme="majorEastAsia" w:eastAsiaTheme="majorEastAsia" w:hAnsiTheme="majorEastAsia" w:cs="Calibri"/>
          <w:sz w:val="28"/>
          <w:szCs w:val="28"/>
        </w:rPr>
        <w:t>12</w:t>
      </w:r>
      <w:r w:rsidR="00075CC6" w:rsidRPr="00075CC6">
        <w:rPr>
          <w:rFonts w:asciiTheme="majorEastAsia" w:eastAsiaTheme="majorEastAsia" w:hAnsiTheme="majorEastAsia" w:cs="Calibri" w:hint="eastAsia"/>
          <w:sz w:val="28"/>
          <w:szCs w:val="28"/>
        </w:rPr>
        <w:t>月</w:t>
      </w:r>
      <w:r w:rsidRPr="0032631D">
        <w:rPr>
          <w:rFonts w:asciiTheme="majorEastAsia" w:eastAsiaTheme="majorEastAsia" w:hAnsiTheme="majorEastAsia" w:cs="Calibri" w:hint="eastAsia"/>
          <w:sz w:val="28"/>
          <w:szCs w:val="28"/>
        </w:rPr>
        <w:t>渠道服务合同》。</w:t>
      </w:r>
    </w:p>
    <w:p w:rsidR="00EF50E6" w:rsidRPr="005058FA" w:rsidRDefault="000751E2" w:rsidP="00C32138">
      <w:pPr>
        <w:pStyle w:val="a8"/>
        <w:kinsoku w:val="0"/>
        <w:overflowPunct w:val="0"/>
        <w:spacing w:line="520" w:lineRule="exact"/>
        <w:ind w:firstLineChars="200" w:firstLine="562"/>
        <w:contextualSpacing/>
        <w:mirrorIndents/>
        <w:textAlignment w:val="center"/>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十、联系人及方式</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（一）</w:t>
      </w:r>
      <w:r w:rsidRPr="005058FA">
        <w:rPr>
          <w:rFonts w:asciiTheme="majorEastAsia" w:eastAsiaTheme="majorEastAsia" w:hAnsiTheme="majorEastAsia" w:cs="宋体" w:hint="eastAsia"/>
          <w:sz w:val="28"/>
          <w:szCs w:val="28"/>
        </w:rPr>
        <w:t>联系人：</w:t>
      </w:r>
      <w:r w:rsidR="00F86679" w:rsidRPr="005058FA">
        <w:rPr>
          <w:rFonts w:asciiTheme="majorEastAsia" w:eastAsiaTheme="majorEastAsia" w:hAnsiTheme="majorEastAsia" w:cs="宋体" w:hint="eastAsia"/>
          <w:sz w:val="28"/>
          <w:szCs w:val="28"/>
        </w:rPr>
        <w:t>王先生</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（二）</w:t>
      </w:r>
      <w:r w:rsidRPr="005058FA">
        <w:rPr>
          <w:rFonts w:asciiTheme="majorEastAsia" w:eastAsiaTheme="majorEastAsia" w:hAnsiTheme="majorEastAsia" w:cs="宋体" w:hint="eastAsia"/>
          <w:sz w:val="28"/>
          <w:szCs w:val="28"/>
        </w:rPr>
        <w:t>联系电话：</w:t>
      </w:r>
      <w:r w:rsidR="00F86679" w:rsidRPr="005058FA">
        <w:rPr>
          <w:rFonts w:asciiTheme="majorEastAsia" w:eastAsiaTheme="majorEastAsia" w:hAnsiTheme="majorEastAsia" w:cs="宋体"/>
          <w:sz w:val="28"/>
          <w:szCs w:val="28"/>
        </w:rPr>
        <w:t>13996026253</w:t>
      </w: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Calibri" w:hint="eastAsia"/>
          <w:sz w:val="28"/>
          <w:szCs w:val="28"/>
        </w:rPr>
        <w:t>（三）</w:t>
      </w:r>
      <w:r w:rsidRPr="005058FA">
        <w:rPr>
          <w:rFonts w:asciiTheme="majorEastAsia" w:eastAsiaTheme="majorEastAsia" w:hAnsiTheme="majorEastAsia" w:cs="宋体" w:hint="eastAsia"/>
          <w:sz w:val="28"/>
          <w:szCs w:val="28"/>
        </w:rPr>
        <w:t>地址：重庆市南岸区南山街道福寿路2号</w:t>
      </w:r>
    </w:p>
    <w:p w:rsidR="00C32138" w:rsidRPr="005058FA" w:rsidRDefault="00C32138"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p>
    <w:p w:rsidR="00EF50E6" w:rsidRPr="005058FA" w:rsidRDefault="000751E2"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附件：《</w:t>
      </w:r>
      <w:r w:rsidR="00A70A5F" w:rsidRPr="005058FA">
        <w:rPr>
          <w:rFonts w:asciiTheme="majorEastAsia" w:eastAsiaTheme="majorEastAsia" w:hAnsiTheme="majorEastAsia" w:cs="宋体" w:hint="eastAsia"/>
          <w:sz w:val="28"/>
          <w:szCs w:val="28"/>
        </w:rPr>
        <w:t>山与城项目202</w:t>
      </w:r>
      <w:r w:rsidR="00A70A5F" w:rsidRPr="005058FA">
        <w:rPr>
          <w:rFonts w:asciiTheme="majorEastAsia" w:eastAsiaTheme="majorEastAsia" w:hAnsiTheme="majorEastAsia" w:cs="宋体"/>
          <w:sz w:val="28"/>
          <w:szCs w:val="28"/>
        </w:rPr>
        <w:t>4</w:t>
      </w:r>
      <w:r w:rsidR="00A70A5F" w:rsidRPr="005058FA">
        <w:rPr>
          <w:rFonts w:asciiTheme="majorEastAsia" w:eastAsiaTheme="majorEastAsia" w:hAnsiTheme="majorEastAsia" w:cs="宋体" w:hint="eastAsia"/>
          <w:sz w:val="28"/>
          <w:szCs w:val="28"/>
        </w:rPr>
        <w:t>年</w:t>
      </w:r>
      <w:r w:rsidR="003833BB">
        <w:rPr>
          <w:rFonts w:asciiTheme="majorEastAsia" w:eastAsiaTheme="majorEastAsia" w:hAnsiTheme="majorEastAsia" w:cs="Calibri"/>
          <w:sz w:val="28"/>
          <w:szCs w:val="28"/>
        </w:rPr>
        <w:t>9</w:t>
      </w:r>
      <w:r w:rsidR="00075CC6" w:rsidRPr="00075CC6">
        <w:rPr>
          <w:rFonts w:asciiTheme="majorEastAsia" w:eastAsiaTheme="majorEastAsia" w:hAnsiTheme="majorEastAsia" w:cs="Calibri" w:hint="eastAsia"/>
          <w:sz w:val="28"/>
          <w:szCs w:val="28"/>
        </w:rPr>
        <w:t>月至</w:t>
      </w:r>
      <w:r w:rsidR="003833BB">
        <w:rPr>
          <w:rFonts w:asciiTheme="majorEastAsia" w:eastAsiaTheme="majorEastAsia" w:hAnsiTheme="majorEastAsia" w:cs="Calibri"/>
          <w:sz w:val="28"/>
          <w:szCs w:val="28"/>
        </w:rPr>
        <w:t>12</w:t>
      </w:r>
      <w:r w:rsidR="00075CC6" w:rsidRPr="00075CC6">
        <w:rPr>
          <w:rFonts w:asciiTheme="majorEastAsia" w:eastAsiaTheme="majorEastAsia" w:hAnsiTheme="majorEastAsia" w:cs="Calibri" w:hint="eastAsia"/>
          <w:sz w:val="28"/>
          <w:szCs w:val="28"/>
        </w:rPr>
        <w:t>月</w:t>
      </w:r>
      <w:r w:rsidR="00A70A5F" w:rsidRPr="005058FA">
        <w:rPr>
          <w:rFonts w:asciiTheme="majorEastAsia" w:eastAsiaTheme="majorEastAsia" w:hAnsiTheme="majorEastAsia" w:cs="宋体" w:hint="eastAsia"/>
          <w:sz w:val="28"/>
          <w:szCs w:val="28"/>
        </w:rPr>
        <w:t>渠道服务合同</w:t>
      </w:r>
      <w:r w:rsidRPr="005058FA">
        <w:rPr>
          <w:rFonts w:asciiTheme="majorEastAsia" w:eastAsiaTheme="majorEastAsia" w:hAnsiTheme="majorEastAsia" w:cs="宋体" w:hint="eastAsia"/>
          <w:sz w:val="28"/>
          <w:szCs w:val="28"/>
        </w:rPr>
        <w:t>》</w:t>
      </w:r>
      <w:r w:rsidR="00C32138" w:rsidRPr="005058FA">
        <w:rPr>
          <w:rFonts w:asciiTheme="majorEastAsia" w:eastAsiaTheme="majorEastAsia" w:hAnsiTheme="majorEastAsia" w:cs="宋体" w:hint="eastAsia"/>
          <w:sz w:val="28"/>
          <w:szCs w:val="28"/>
        </w:rPr>
        <w:t xml:space="preserve"> </w:t>
      </w:r>
      <w:r w:rsidR="00C32138" w:rsidRPr="005058FA">
        <w:rPr>
          <w:rFonts w:asciiTheme="majorEastAsia" w:eastAsiaTheme="majorEastAsia" w:hAnsiTheme="majorEastAsia" w:cs="宋体"/>
          <w:sz w:val="28"/>
          <w:szCs w:val="28"/>
        </w:rPr>
        <w:t xml:space="preserve"> </w:t>
      </w:r>
    </w:p>
    <w:p w:rsidR="00EF50E6" w:rsidRPr="005058FA" w:rsidRDefault="00EF50E6"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p>
    <w:p w:rsidR="007E3B4E" w:rsidRPr="005058FA" w:rsidRDefault="007E3B4E" w:rsidP="00C32138">
      <w:pPr>
        <w:pStyle w:val="a8"/>
        <w:kinsoku w:val="0"/>
        <w:overflowPunct w:val="0"/>
        <w:spacing w:line="520" w:lineRule="exact"/>
        <w:ind w:firstLineChars="200" w:firstLine="560"/>
        <w:contextualSpacing/>
        <w:mirrorIndents/>
        <w:textAlignment w:val="center"/>
        <w:rPr>
          <w:rFonts w:asciiTheme="majorEastAsia" w:eastAsiaTheme="majorEastAsia" w:hAnsiTheme="majorEastAsia" w:cs="宋体"/>
          <w:sz w:val="28"/>
          <w:szCs w:val="28"/>
        </w:rPr>
      </w:pPr>
    </w:p>
    <w:p w:rsidR="00215D7B"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 xml:space="preserve"> </w:t>
      </w:r>
      <w:r w:rsidRPr="005058FA">
        <w:rPr>
          <w:rFonts w:asciiTheme="majorEastAsia" w:eastAsiaTheme="majorEastAsia" w:hAnsiTheme="majorEastAsia" w:cs="宋体"/>
          <w:sz w:val="28"/>
          <w:szCs w:val="28"/>
        </w:rPr>
        <w:t xml:space="preserve">                      </w:t>
      </w:r>
      <w:r w:rsidR="007E3B4E" w:rsidRPr="005058FA">
        <w:rPr>
          <w:rFonts w:asciiTheme="majorEastAsia" w:eastAsiaTheme="majorEastAsia" w:hAnsiTheme="majorEastAsia" w:cs="宋体"/>
          <w:sz w:val="28"/>
          <w:szCs w:val="28"/>
        </w:rPr>
        <w:t xml:space="preserve">                      </w:t>
      </w:r>
      <w:r w:rsidRPr="005058FA">
        <w:rPr>
          <w:rFonts w:asciiTheme="majorEastAsia" w:eastAsiaTheme="majorEastAsia" w:hAnsiTheme="majorEastAsia" w:cs="宋体"/>
          <w:sz w:val="28"/>
          <w:szCs w:val="28"/>
        </w:rPr>
        <w:t>重庆</w:t>
      </w:r>
      <w:r w:rsidR="007E3B4E" w:rsidRPr="005058FA">
        <w:rPr>
          <w:rFonts w:asciiTheme="majorEastAsia" w:eastAsiaTheme="majorEastAsia" w:hAnsiTheme="majorEastAsia" w:cs="宋体"/>
          <w:sz w:val="28"/>
          <w:szCs w:val="28"/>
        </w:rPr>
        <w:t>朗福置业有限公司</w:t>
      </w:r>
    </w:p>
    <w:p w:rsidR="00C32138" w:rsidRPr="005058FA" w:rsidRDefault="007E3B4E"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r w:rsidRPr="005058FA">
        <w:rPr>
          <w:rFonts w:asciiTheme="majorEastAsia" w:eastAsiaTheme="majorEastAsia" w:hAnsiTheme="majorEastAsia" w:cs="宋体" w:hint="eastAsia"/>
          <w:sz w:val="28"/>
          <w:szCs w:val="28"/>
        </w:rPr>
        <w:t xml:space="preserve"> </w:t>
      </w:r>
      <w:r w:rsidRPr="005058FA">
        <w:rPr>
          <w:rFonts w:asciiTheme="majorEastAsia" w:eastAsiaTheme="majorEastAsia" w:hAnsiTheme="majorEastAsia" w:cs="宋体"/>
          <w:sz w:val="28"/>
          <w:szCs w:val="28"/>
        </w:rPr>
        <w:t xml:space="preserve">               </w:t>
      </w:r>
      <w:r w:rsidR="006C22F6">
        <w:rPr>
          <w:rFonts w:asciiTheme="majorEastAsia" w:eastAsiaTheme="majorEastAsia" w:hAnsiTheme="majorEastAsia" w:cs="宋体"/>
          <w:sz w:val="28"/>
          <w:szCs w:val="28"/>
        </w:rPr>
        <w:t xml:space="preserve">                               </w:t>
      </w:r>
      <w:r w:rsidRPr="005058FA">
        <w:rPr>
          <w:rFonts w:asciiTheme="majorEastAsia" w:eastAsiaTheme="majorEastAsia" w:hAnsiTheme="majorEastAsia" w:cs="宋体"/>
          <w:sz w:val="28"/>
          <w:szCs w:val="28"/>
        </w:rPr>
        <w:t xml:space="preserve"> </w:t>
      </w:r>
      <w:r w:rsidR="006C22F6">
        <w:rPr>
          <w:rFonts w:asciiTheme="majorEastAsia" w:eastAsiaTheme="majorEastAsia" w:hAnsiTheme="majorEastAsia" w:cs="宋体"/>
          <w:sz w:val="28"/>
          <w:szCs w:val="28"/>
        </w:rPr>
        <w:t>2024</w:t>
      </w:r>
      <w:r w:rsidRPr="005058FA">
        <w:rPr>
          <w:rFonts w:asciiTheme="majorEastAsia" w:eastAsiaTheme="majorEastAsia" w:hAnsiTheme="majorEastAsia" w:cs="宋体"/>
          <w:sz w:val="28"/>
          <w:szCs w:val="28"/>
        </w:rPr>
        <w:t>年</w:t>
      </w:r>
      <w:r w:rsidR="00AC6D59">
        <w:rPr>
          <w:rFonts w:asciiTheme="majorEastAsia" w:eastAsiaTheme="majorEastAsia" w:hAnsiTheme="majorEastAsia" w:cs="宋体"/>
          <w:sz w:val="28"/>
          <w:szCs w:val="28"/>
        </w:rPr>
        <w:t>08</w:t>
      </w:r>
      <w:r w:rsidRPr="005058FA">
        <w:rPr>
          <w:rFonts w:asciiTheme="majorEastAsia" w:eastAsiaTheme="majorEastAsia" w:hAnsiTheme="majorEastAsia" w:cs="宋体"/>
          <w:sz w:val="28"/>
          <w:szCs w:val="28"/>
        </w:rPr>
        <w:t>月</w:t>
      </w:r>
      <w:r w:rsidR="00AC6D59">
        <w:rPr>
          <w:rFonts w:asciiTheme="majorEastAsia" w:eastAsiaTheme="majorEastAsia" w:hAnsiTheme="majorEastAsia" w:cs="宋体"/>
          <w:sz w:val="28"/>
          <w:szCs w:val="28"/>
        </w:rPr>
        <w:t>30</w:t>
      </w:r>
      <w:r w:rsidRPr="005058FA">
        <w:rPr>
          <w:rFonts w:asciiTheme="majorEastAsia" w:eastAsiaTheme="majorEastAsia" w:hAnsiTheme="majorEastAsia" w:cs="宋体"/>
          <w:sz w:val="28"/>
          <w:szCs w:val="28"/>
        </w:rPr>
        <w:t>日</w:t>
      </w:r>
    </w:p>
    <w:p w:rsidR="00C32138"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C32138" w:rsidRPr="005058FA" w:rsidRDefault="00C32138"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Pr="005058F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Pr="005058F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Pr="005058F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70328A" w:rsidRDefault="0070328A"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BD3CF2" w:rsidRPr="005058FA" w:rsidRDefault="00BD3CF2"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C37161" w:rsidRPr="005058FA" w:rsidRDefault="00C37161" w:rsidP="00C32138">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277320" w:rsidRDefault="00277320" w:rsidP="00277320">
      <w:pPr>
        <w:numPr>
          <w:ilvl w:val="255"/>
          <w:numId w:val="0"/>
        </w:numPr>
        <w:spacing w:line="520" w:lineRule="exact"/>
        <w:contextualSpacing/>
        <w:mirrorIndents/>
        <w:jc w:val="center"/>
        <w:rPr>
          <w:rFonts w:asciiTheme="majorEastAsia" w:eastAsiaTheme="majorEastAsia" w:hAnsiTheme="majorEastAsia" w:cs="Calibri"/>
          <w:b/>
          <w:sz w:val="36"/>
          <w:szCs w:val="28"/>
        </w:rPr>
      </w:pPr>
      <w:r w:rsidRPr="005058FA">
        <w:rPr>
          <w:rFonts w:asciiTheme="majorEastAsia" w:eastAsiaTheme="majorEastAsia" w:hAnsiTheme="majorEastAsia" w:cs="Calibri" w:hint="eastAsia"/>
          <w:b/>
          <w:sz w:val="36"/>
          <w:szCs w:val="28"/>
        </w:rPr>
        <w:lastRenderedPageBreak/>
        <w:t>山与城项目202</w:t>
      </w:r>
      <w:r w:rsidRPr="005058FA">
        <w:rPr>
          <w:rFonts w:asciiTheme="majorEastAsia" w:eastAsiaTheme="majorEastAsia" w:hAnsiTheme="majorEastAsia" w:cs="Calibri"/>
          <w:b/>
          <w:sz w:val="36"/>
          <w:szCs w:val="28"/>
        </w:rPr>
        <w:t>4</w:t>
      </w:r>
      <w:r w:rsidRPr="005058FA">
        <w:rPr>
          <w:rFonts w:asciiTheme="majorEastAsia" w:eastAsiaTheme="majorEastAsia" w:hAnsiTheme="majorEastAsia" w:cs="Calibri" w:hint="eastAsia"/>
          <w:b/>
          <w:sz w:val="36"/>
          <w:szCs w:val="28"/>
        </w:rPr>
        <w:t>年</w:t>
      </w:r>
      <w:r>
        <w:rPr>
          <w:rFonts w:asciiTheme="majorEastAsia" w:eastAsiaTheme="majorEastAsia" w:hAnsiTheme="majorEastAsia" w:cs="Calibri"/>
          <w:b/>
          <w:sz w:val="36"/>
          <w:szCs w:val="28"/>
        </w:rPr>
        <w:t>9</w:t>
      </w:r>
      <w:r w:rsidRPr="00A51F94">
        <w:rPr>
          <w:rFonts w:asciiTheme="majorEastAsia" w:eastAsiaTheme="majorEastAsia" w:hAnsiTheme="majorEastAsia" w:cs="Calibri" w:hint="eastAsia"/>
          <w:b/>
          <w:sz w:val="36"/>
          <w:szCs w:val="28"/>
        </w:rPr>
        <w:t>月至</w:t>
      </w:r>
      <w:r>
        <w:rPr>
          <w:rFonts w:asciiTheme="majorEastAsia" w:eastAsiaTheme="majorEastAsia" w:hAnsiTheme="majorEastAsia" w:cs="Calibri"/>
          <w:b/>
          <w:sz w:val="36"/>
          <w:szCs w:val="28"/>
        </w:rPr>
        <w:t>12</w:t>
      </w:r>
      <w:r w:rsidRPr="00A51F94">
        <w:rPr>
          <w:rFonts w:asciiTheme="majorEastAsia" w:eastAsiaTheme="majorEastAsia" w:hAnsiTheme="majorEastAsia" w:cs="Calibri" w:hint="eastAsia"/>
          <w:b/>
          <w:sz w:val="36"/>
          <w:szCs w:val="28"/>
        </w:rPr>
        <w:t>月</w:t>
      </w:r>
      <w:r w:rsidRPr="005058FA">
        <w:rPr>
          <w:rFonts w:asciiTheme="majorEastAsia" w:eastAsiaTheme="majorEastAsia" w:hAnsiTheme="majorEastAsia" w:cs="Calibri" w:hint="eastAsia"/>
          <w:b/>
          <w:sz w:val="36"/>
          <w:szCs w:val="28"/>
        </w:rPr>
        <w:t>渠道服务合同</w:t>
      </w:r>
    </w:p>
    <w:p w:rsidR="00277320" w:rsidRPr="00277320" w:rsidRDefault="00277320" w:rsidP="00277320">
      <w:pPr>
        <w:pStyle w:val="a0"/>
      </w:pPr>
    </w:p>
    <w:p w:rsidR="00277320" w:rsidRPr="005058FA" w:rsidRDefault="00277320" w:rsidP="00277320">
      <w:pPr>
        <w:numPr>
          <w:ilvl w:val="255"/>
          <w:numId w:val="0"/>
        </w:numPr>
        <w:spacing w:line="520" w:lineRule="exact"/>
        <w:contextualSpacing/>
        <w:mirrorIndents/>
        <w:rPr>
          <w:rFonts w:asciiTheme="majorEastAsia" w:eastAsiaTheme="majorEastAsia" w:hAnsiTheme="majorEastAsia"/>
          <w:b/>
          <w:bCs/>
          <w:sz w:val="28"/>
          <w:szCs w:val="28"/>
        </w:rPr>
      </w:pPr>
      <w:r w:rsidRPr="005058FA">
        <w:rPr>
          <w:rFonts w:asciiTheme="majorEastAsia" w:eastAsiaTheme="majorEastAsia" w:hAnsiTheme="majorEastAsia" w:cs="宋体" w:hint="eastAsia"/>
          <w:b/>
          <w:sz w:val="28"/>
          <w:szCs w:val="28"/>
        </w:rPr>
        <w:t>委托方：重庆朗福置业有限公司（以下简称甲方）</w:t>
      </w:r>
    </w:p>
    <w:p w:rsidR="00277320" w:rsidRPr="005058FA" w:rsidRDefault="00277320" w:rsidP="00277320">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法定代表人：郑强</w:t>
      </w:r>
    </w:p>
    <w:p w:rsidR="00277320" w:rsidRPr="005058FA" w:rsidRDefault="00277320" w:rsidP="00277320">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地址：重庆市南岸区南山街道福寿路2号</w:t>
      </w:r>
    </w:p>
    <w:p w:rsidR="00277320" w:rsidRPr="005058FA" w:rsidRDefault="00277320" w:rsidP="00277320">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电话：023-62600666</w:t>
      </w:r>
    </w:p>
    <w:p w:rsidR="00277320" w:rsidRPr="005058FA" w:rsidRDefault="00277320" w:rsidP="00277320">
      <w:pPr>
        <w:spacing w:line="520" w:lineRule="exact"/>
        <w:contextualSpacing/>
        <w:mirrorIndents/>
        <w:jc w:val="left"/>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 xml:space="preserve"> </w:t>
      </w:r>
    </w:p>
    <w:p w:rsidR="00277320" w:rsidRPr="005058FA" w:rsidRDefault="00277320" w:rsidP="00277320">
      <w:pPr>
        <w:numPr>
          <w:ilvl w:val="255"/>
          <w:numId w:val="0"/>
        </w:numPr>
        <w:spacing w:line="520" w:lineRule="exact"/>
        <w:contextualSpacing/>
        <w:mirrorIndents/>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受托方：（以下简称乙方）</w:t>
      </w:r>
    </w:p>
    <w:p w:rsidR="00277320" w:rsidRPr="005058FA" w:rsidRDefault="00277320" w:rsidP="00277320">
      <w:pPr>
        <w:numPr>
          <w:ilvl w:val="255"/>
          <w:numId w:val="0"/>
        </w:numPr>
        <w:spacing w:line="520" w:lineRule="exact"/>
        <w:contextualSpacing/>
        <w:mirrorIndents/>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 xml:space="preserve">法定代表人： </w:t>
      </w:r>
    </w:p>
    <w:p w:rsidR="00277320" w:rsidRPr="005058FA" w:rsidRDefault="00277320" w:rsidP="00277320">
      <w:pPr>
        <w:numPr>
          <w:ilvl w:val="255"/>
          <w:numId w:val="0"/>
        </w:numPr>
        <w:spacing w:line="520" w:lineRule="exact"/>
        <w:contextualSpacing/>
        <w:mirrorIndents/>
        <w:rPr>
          <w:rFonts w:asciiTheme="majorEastAsia" w:eastAsiaTheme="majorEastAsia" w:hAnsiTheme="majorEastAsia" w:cs="宋体"/>
          <w:b/>
          <w:sz w:val="28"/>
          <w:szCs w:val="28"/>
        </w:rPr>
      </w:pPr>
      <w:r w:rsidRPr="005058FA">
        <w:rPr>
          <w:rFonts w:asciiTheme="majorEastAsia" w:eastAsiaTheme="majorEastAsia" w:hAnsiTheme="majorEastAsia" w:cs="宋体" w:hint="eastAsia"/>
          <w:b/>
          <w:sz w:val="28"/>
          <w:szCs w:val="28"/>
        </w:rPr>
        <w:t>地址：</w:t>
      </w:r>
    </w:p>
    <w:p w:rsidR="00277320" w:rsidRPr="005058FA" w:rsidRDefault="00277320" w:rsidP="00277320">
      <w:pPr>
        <w:numPr>
          <w:ilvl w:val="255"/>
          <w:numId w:val="0"/>
        </w:numPr>
        <w:spacing w:line="520" w:lineRule="exact"/>
        <w:contextualSpacing/>
        <w:mirrorIndents/>
        <w:rPr>
          <w:rFonts w:asciiTheme="majorEastAsia" w:eastAsiaTheme="majorEastAsia" w:hAnsiTheme="majorEastAsia"/>
          <w:bCs/>
          <w:sz w:val="28"/>
          <w:szCs w:val="28"/>
        </w:rPr>
      </w:pPr>
      <w:r w:rsidRPr="005058FA">
        <w:rPr>
          <w:rFonts w:asciiTheme="majorEastAsia" w:eastAsiaTheme="majorEastAsia" w:hAnsiTheme="majorEastAsia" w:cs="宋体" w:hint="eastAsia"/>
          <w:b/>
          <w:sz w:val="28"/>
          <w:szCs w:val="28"/>
        </w:rPr>
        <w:t>电话：</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napToGrid w:val="0"/>
          <w:sz w:val="28"/>
          <w:szCs w:val="28"/>
        </w:rPr>
        <w:t>根据《中华人民共和国民法典》及其他相关法律规定，甲乙双方本着平等、自愿、互利合作的原则，经协商一致就甲方委托乙方对山与城项目（以下简称“本项目”）1</w:t>
      </w:r>
      <w:r w:rsidRPr="005058FA">
        <w:rPr>
          <w:rFonts w:asciiTheme="majorEastAsia" w:eastAsiaTheme="majorEastAsia" w:hAnsiTheme="majorEastAsia"/>
          <w:snapToGrid w:val="0"/>
          <w:sz w:val="28"/>
          <w:szCs w:val="28"/>
        </w:rPr>
        <w:t>.2</w:t>
      </w:r>
      <w:r w:rsidRPr="005058FA">
        <w:rPr>
          <w:rFonts w:asciiTheme="majorEastAsia" w:eastAsiaTheme="majorEastAsia" w:hAnsiTheme="majorEastAsia" w:hint="eastAsia"/>
          <w:snapToGrid w:val="0"/>
          <w:sz w:val="28"/>
          <w:szCs w:val="28"/>
        </w:rPr>
        <w:t>期提供渠道服务订立本合同。</w:t>
      </w:r>
    </w:p>
    <w:p w:rsidR="00277320" w:rsidRPr="005058FA" w:rsidRDefault="00277320" w:rsidP="00277320">
      <w:pPr>
        <w:spacing w:line="520" w:lineRule="exact"/>
        <w:ind w:firstLineChars="200" w:firstLine="562"/>
        <w:contextualSpacing/>
        <w:mirrorIndents/>
        <w:jc w:val="left"/>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b/>
          <w:snapToGrid w:val="0"/>
          <w:kern w:val="0"/>
          <w:sz w:val="28"/>
          <w:szCs w:val="28"/>
        </w:rPr>
        <w:t>一、项目概况</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本项目位于重庆绿肺南山之南，倚山而建，依城而立，拥有绝佳的地理位置。本项目涵盖类独栋、联排、叠拼、洋房等多种物业形态，是主城少有的低密度生态宜居大盘。项目总用地面积约53万方，总建筑面积约74万方。本</w:t>
      </w:r>
      <w:r w:rsidRPr="005058FA">
        <w:rPr>
          <w:rFonts w:asciiTheme="majorEastAsia" w:eastAsiaTheme="majorEastAsia" w:hAnsiTheme="majorEastAsia" w:hint="eastAsia"/>
          <w:bCs/>
          <w:kern w:val="2"/>
          <w:sz w:val="28"/>
          <w:szCs w:val="28"/>
        </w:rPr>
        <w:t>项目在售的1.2期均为叠拼产品，单套建筑面积约152平米至192平米，</w:t>
      </w:r>
      <w:r w:rsidRPr="005058FA">
        <w:rPr>
          <w:rFonts w:asciiTheme="majorEastAsia" w:eastAsiaTheme="majorEastAsia" w:hAnsiTheme="majorEastAsia" w:hint="eastAsia"/>
          <w:sz w:val="28"/>
          <w:szCs w:val="28"/>
        </w:rPr>
        <w:t>房屋结构为钢筋混凝土，房屋用途为成套住宅，土地使用权类型为出让。</w:t>
      </w:r>
    </w:p>
    <w:p w:rsidR="00277320" w:rsidRPr="005058FA" w:rsidRDefault="00277320" w:rsidP="00277320">
      <w:pPr>
        <w:pStyle w:val="p16"/>
        <w:numPr>
          <w:ilvl w:val="255"/>
          <w:numId w:val="0"/>
        </w:numPr>
        <w:spacing w:line="520" w:lineRule="exact"/>
        <w:ind w:firstLineChars="200" w:firstLine="562"/>
        <w:contextualSpacing/>
        <w:mirrorIndents/>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二、渠道服务范围及工作内容</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1、服务范围：山与城项目1.2期住宅。</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2、工作内容：乙方负责利用其自身资源报备有意向购房客户，并带访到甲方山与城项目看房并促使成交，包括但不限于带访客户、报备、成交等工作。</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3、渠道客户确认标准：</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（1）乙方有效客户的确认：乙方带访客户提前30分钟向甲方报备（电话号码前三后四），报备成功后在客户</w:t>
      </w:r>
      <w:r w:rsidRPr="005058FA">
        <w:rPr>
          <w:rFonts w:asciiTheme="majorEastAsia" w:eastAsiaTheme="majorEastAsia" w:hAnsiTheme="majorEastAsia"/>
          <w:snapToGrid w:val="0"/>
          <w:sz w:val="28"/>
          <w:szCs w:val="28"/>
        </w:rPr>
        <w:t>首</w:t>
      </w:r>
      <w:r w:rsidRPr="005058FA">
        <w:rPr>
          <w:rFonts w:asciiTheme="majorEastAsia" w:eastAsiaTheme="majorEastAsia" w:hAnsiTheme="majorEastAsia" w:hint="eastAsia"/>
          <w:snapToGrid w:val="0"/>
          <w:sz w:val="28"/>
          <w:szCs w:val="28"/>
        </w:rPr>
        <w:t>访当日由乙方人员陪同到访并依照案场流程完成确客动作，确认客户归属。从客户</w:t>
      </w:r>
      <w:r w:rsidRPr="005058FA">
        <w:rPr>
          <w:rFonts w:asciiTheme="majorEastAsia" w:eastAsiaTheme="majorEastAsia" w:hAnsiTheme="majorEastAsia"/>
          <w:snapToGrid w:val="0"/>
          <w:sz w:val="28"/>
          <w:szCs w:val="28"/>
        </w:rPr>
        <w:t>首访</w:t>
      </w:r>
      <w:r w:rsidRPr="005058FA">
        <w:rPr>
          <w:rFonts w:asciiTheme="majorEastAsia" w:eastAsiaTheme="majorEastAsia" w:hAnsiTheme="majorEastAsia" w:hint="eastAsia"/>
          <w:snapToGrid w:val="0"/>
          <w:sz w:val="28"/>
          <w:szCs w:val="28"/>
        </w:rPr>
        <w:t>日起90日为带看保护期，经确认的客户保护期为从确认之日起90日，客户在保护期内复访的，保护期从复访之日顺延90日。</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2</w:t>
      </w:r>
      <w:r w:rsidRPr="005058FA">
        <w:rPr>
          <w:rFonts w:asciiTheme="majorEastAsia" w:eastAsiaTheme="majorEastAsia" w:hAnsiTheme="majorEastAsia" w:hint="eastAsia"/>
          <w:snapToGrid w:val="0"/>
          <w:sz w:val="28"/>
          <w:szCs w:val="28"/>
        </w:rPr>
        <w:t>）非乙方带访客户，包括但不限于自然到访客户、老带新政策客户、大客户政策客户、单位客户政策客户、团购客户、内渠客户、开发公司自来客户、媒体公司客户、传媒公司客户、自媒体客户等一系列客户，带看保护期与乙方带访客户带看保护期相同，也从客户首访日起</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日为带看保护期，经确认的客户保护期为从确认之日起</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日，客户在保护期内复访的，保护期从复访之日顺延</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日，到访保护期</w:t>
      </w:r>
      <w:r w:rsidRPr="005058FA">
        <w:rPr>
          <w:rFonts w:asciiTheme="majorEastAsia" w:eastAsiaTheme="majorEastAsia" w:hAnsiTheme="majorEastAsia"/>
          <w:snapToGrid w:val="0"/>
          <w:sz w:val="28"/>
          <w:szCs w:val="28"/>
        </w:rPr>
        <w:t>90</w:t>
      </w:r>
      <w:r w:rsidRPr="005058FA">
        <w:rPr>
          <w:rFonts w:asciiTheme="majorEastAsia" w:eastAsiaTheme="majorEastAsia" w:hAnsiTheme="majorEastAsia" w:hint="eastAsia"/>
          <w:snapToGrid w:val="0"/>
          <w:sz w:val="28"/>
          <w:szCs w:val="28"/>
        </w:rPr>
        <w:t>日届满，若客户未与甲方签署认购协议，则保护期失效，乙方均可重新报备带访，保护期重新起算90日。乙方客户保护期不因本协议合作期结束（包括但不限于合作期限届满、本协议提前终止或解除）而提前届满。本款所述甲乙双方客户范围，仅限于山与城1</w:t>
      </w:r>
      <w:r w:rsidRPr="005058FA">
        <w:rPr>
          <w:rFonts w:asciiTheme="majorEastAsia" w:eastAsiaTheme="majorEastAsia" w:hAnsiTheme="majorEastAsia"/>
          <w:snapToGrid w:val="0"/>
          <w:sz w:val="28"/>
          <w:szCs w:val="28"/>
        </w:rPr>
        <w:t>.2</w:t>
      </w:r>
      <w:r w:rsidRPr="005058FA">
        <w:rPr>
          <w:rFonts w:asciiTheme="majorEastAsia" w:eastAsiaTheme="majorEastAsia" w:hAnsiTheme="majorEastAsia" w:hint="eastAsia"/>
          <w:snapToGrid w:val="0"/>
          <w:sz w:val="28"/>
          <w:szCs w:val="28"/>
        </w:rPr>
        <w:t>期。</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3</w:t>
      </w:r>
      <w:r w:rsidRPr="005058FA">
        <w:rPr>
          <w:rFonts w:asciiTheme="majorEastAsia" w:eastAsiaTheme="majorEastAsia" w:hAnsiTheme="majorEastAsia" w:hint="eastAsia"/>
          <w:snapToGrid w:val="0"/>
          <w:sz w:val="28"/>
          <w:szCs w:val="28"/>
        </w:rPr>
        <w:t>）乙方客户在本协议和保护期内认购，但在本协议合作期结束（包括但不限于暂停合作、合作期限届满、本协议提前终止或解除）后才达到佣金结算条件的，甲方仍按本协议约定向乙方支付全额佣金。乙方客户在本协议合作期结束后90日内认购合作房源的，若认购时双方有续签协议，则甲方按认购时对应的续签协议约定向乙方支付佣金，若双方未续签协议的，则甲方按照本协议合作期结束时乙方实际达到的佣金标准向乙方支付全额佣金。</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4</w:t>
      </w:r>
      <w:r w:rsidRPr="005058FA">
        <w:rPr>
          <w:rFonts w:asciiTheme="majorEastAsia" w:eastAsiaTheme="majorEastAsia" w:hAnsiTheme="majorEastAsia" w:hint="eastAsia"/>
          <w:snapToGrid w:val="0"/>
          <w:sz w:val="28"/>
          <w:szCs w:val="28"/>
        </w:rPr>
        <w:t>）直系亲属（直系亲属为直系血亲，包含客户本人及配偶父母、子女及其配偶和本人配偶）视为同一组客户。</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w:t>
      </w:r>
      <w:r w:rsidRPr="005058FA">
        <w:rPr>
          <w:rFonts w:asciiTheme="majorEastAsia" w:eastAsiaTheme="majorEastAsia" w:hAnsiTheme="majorEastAsia"/>
          <w:snapToGrid w:val="0"/>
          <w:sz w:val="28"/>
          <w:szCs w:val="28"/>
        </w:rPr>
        <w:t>5</w:t>
      </w:r>
      <w:r w:rsidRPr="005058FA">
        <w:rPr>
          <w:rFonts w:asciiTheme="majorEastAsia" w:eastAsiaTheme="majorEastAsia" w:hAnsiTheme="majorEastAsia" w:hint="eastAsia"/>
          <w:snapToGrid w:val="0"/>
          <w:sz w:val="28"/>
          <w:szCs w:val="28"/>
        </w:rPr>
        <w:t>）乙方可利用自身多种渠道（包括但不限于APP、微信公众号等线上渠道、线下自有门店、关联方门店、合作方门店、第三方媒体资源等）对甲方项目进行全方位的宣传，以促进本项目快速销售。</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w:t>
      </w:r>
      <w:r w:rsidRPr="005058FA">
        <w:rPr>
          <w:rFonts w:asciiTheme="majorEastAsia" w:eastAsiaTheme="majorEastAsia" w:hAnsiTheme="majorEastAsia"/>
          <w:snapToGrid w:val="0"/>
          <w:sz w:val="28"/>
          <w:szCs w:val="28"/>
        </w:rPr>
        <w:t>6</w:t>
      </w:r>
      <w:r w:rsidRPr="005058FA">
        <w:rPr>
          <w:rFonts w:asciiTheme="majorEastAsia" w:eastAsiaTheme="majorEastAsia" w:hAnsiTheme="majorEastAsia" w:hint="eastAsia"/>
          <w:snapToGrid w:val="0"/>
          <w:sz w:val="28"/>
          <w:szCs w:val="28"/>
        </w:rPr>
        <w:t>）具体客户确认详见附件《山与城项目渠道管理制度》，若该制度与本合同正文约定不一致的，以正文约定为准。</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（7）乙方有权将本条以上内容向合作方及经纪人公示。</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4、乙方客户认购了本项目某一套房屋后换房认购另一套房屋的（包含认购后换房重新认购、认购后退房重新认购、认购后直接签署商品房买卖合同换房的情况），换房时间不受合同约定的合作期限影响，双方按照该客户换房前认购房屋的时间认定乙方业绩时间（即认定乙方客户是否在合同约定的客户保护期内购房）及佣金标准，但签约价以该客户最终实际购买的该套房屋的总价款为准。</w:t>
      </w:r>
    </w:p>
    <w:p w:rsidR="00277320" w:rsidRPr="005058FA" w:rsidRDefault="00277320" w:rsidP="00277320">
      <w:pPr>
        <w:pStyle w:val="p16"/>
        <w:numPr>
          <w:ilvl w:val="255"/>
          <w:numId w:val="0"/>
        </w:numPr>
        <w:spacing w:line="520" w:lineRule="exact"/>
        <w:ind w:firstLineChars="200" w:firstLine="562"/>
        <w:contextualSpacing/>
        <w:mirrorIndents/>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三、渠道服务期限</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本合同服务期限自合同签订之日起至2024年</w:t>
      </w:r>
      <w:r>
        <w:rPr>
          <w:rFonts w:asciiTheme="majorEastAsia" w:eastAsiaTheme="majorEastAsia" w:hAnsiTheme="majorEastAsia"/>
          <w:snapToGrid w:val="0"/>
          <w:sz w:val="28"/>
          <w:szCs w:val="28"/>
        </w:rPr>
        <w:t>12</w:t>
      </w:r>
      <w:r w:rsidRPr="005058FA">
        <w:rPr>
          <w:rFonts w:asciiTheme="majorEastAsia" w:eastAsiaTheme="majorEastAsia" w:hAnsiTheme="majorEastAsia" w:hint="eastAsia"/>
          <w:snapToGrid w:val="0"/>
          <w:sz w:val="28"/>
          <w:szCs w:val="28"/>
        </w:rPr>
        <w:t>月</w:t>
      </w:r>
      <w:r w:rsidRPr="005058FA">
        <w:rPr>
          <w:rFonts w:asciiTheme="majorEastAsia" w:eastAsiaTheme="majorEastAsia" w:hAnsiTheme="majorEastAsia"/>
          <w:snapToGrid w:val="0"/>
          <w:sz w:val="28"/>
          <w:szCs w:val="28"/>
        </w:rPr>
        <w:t>3</w:t>
      </w:r>
      <w:r>
        <w:rPr>
          <w:rFonts w:asciiTheme="majorEastAsia" w:eastAsiaTheme="majorEastAsia" w:hAnsiTheme="majorEastAsia"/>
          <w:snapToGrid w:val="0"/>
          <w:sz w:val="28"/>
          <w:szCs w:val="28"/>
        </w:rPr>
        <w:t>1</w:t>
      </w:r>
      <w:r w:rsidRPr="005058FA">
        <w:rPr>
          <w:rFonts w:asciiTheme="majorEastAsia" w:eastAsiaTheme="majorEastAsia" w:hAnsiTheme="majorEastAsia" w:hint="eastAsia"/>
          <w:snapToGrid w:val="0"/>
          <w:sz w:val="28"/>
          <w:szCs w:val="28"/>
        </w:rPr>
        <w:t>日止，合同期内，甲方有权单方面提前10个工作日书面通知终止合同且不承担违约责任。合同到期后甲方有权决定是否续签。</w:t>
      </w:r>
    </w:p>
    <w:p w:rsidR="00277320" w:rsidRPr="005058FA" w:rsidRDefault="00277320" w:rsidP="00277320">
      <w:pPr>
        <w:spacing w:line="520" w:lineRule="exact"/>
        <w:ind w:firstLineChars="200" w:firstLine="562"/>
        <w:contextualSpacing/>
        <w:mirrorIndents/>
        <w:jc w:val="left"/>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四、渠道佣金计取标准及提取办法</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1、渠道佣金费率：</w:t>
      </w:r>
      <w:r w:rsidR="00DD22EA">
        <w:rPr>
          <w:rFonts w:asciiTheme="majorEastAsia" w:eastAsiaTheme="majorEastAsia" w:hAnsiTheme="majorEastAsia"/>
          <w:snapToGrid w:val="0"/>
          <w:sz w:val="28"/>
          <w:szCs w:val="28"/>
          <w:u w:val="single"/>
        </w:rPr>
        <w:t xml:space="preserve">    </w:t>
      </w:r>
      <w:r w:rsidRPr="005058FA">
        <w:rPr>
          <w:rFonts w:asciiTheme="majorEastAsia" w:eastAsiaTheme="majorEastAsia" w:hAnsiTheme="majorEastAsia" w:hint="eastAsia"/>
          <w:snapToGrid w:val="0"/>
          <w:sz w:val="28"/>
          <w:szCs w:val="28"/>
        </w:rPr>
        <w:t>，渠道佣金采取月度支付的方式，即甲方每月对上月渠道服务商实际完成签约金额，按照对应渠道佣金费率计提佣金。</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备注：1、实际完成签约</w:t>
      </w:r>
      <w:bookmarkStart w:id="0" w:name="_GoBack"/>
      <w:bookmarkEnd w:id="0"/>
      <w:r w:rsidRPr="005058FA">
        <w:rPr>
          <w:rFonts w:asciiTheme="majorEastAsia" w:eastAsiaTheme="majorEastAsia" w:hAnsiTheme="majorEastAsia" w:hint="eastAsia"/>
          <w:snapToGrid w:val="0"/>
          <w:sz w:val="28"/>
          <w:szCs w:val="28"/>
        </w:rPr>
        <w:t>是指购房客户与甲方正式签订《商品房买卖合同》后，且客户支付首笔房款即视为实际完成签约，但分期付款客户（含客户以自有资金分期支付首付款的客户）支付首笔房款即视为实际完成签约；乙方的客户实际完成签约即视为乙方成功销售并达到佣金结算条件。2、支付佣金前，乙方须向甲方出具合规等额的增值税专用发票。3、甲方应在乙方成功销售后3日内及时在乙方《成功销售确认单》上签字确认，若超过3日甲方仍未确认且未提出书面异议的，视为甲方已确认。</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2、项目开票信息</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公司名称：重庆朗福置业有限公司</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纳税识别号：91500000696570393P</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地址：重庆市南岸区南山街道福寿路2号</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开户行：中国银行民权路支行</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银行账号：111607550977</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电话：62600666</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3、乙方信息</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公司名称：</w:t>
      </w:r>
      <w:r w:rsidRPr="005058FA">
        <w:rPr>
          <w:rFonts w:asciiTheme="majorEastAsia" w:eastAsiaTheme="majorEastAsia" w:hAnsiTheme="majorEastAsia" w:hint="eastAsia"/>
          <w:snapToGrid w:val="0"/>
          <w:sz w:val="28"/>
          <w:szCs w:val="28"/>
        </w:rPr>
        <w:tab/>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纳税人识别号：</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开户行及账号：</w:t>
      </w:r>
    </w:p>
    <w:p w:rsidR="00277320" w:rsidRPr="005058FA" w:rsidRDefault="00277320" w:rsidP="00277320">
      <w:pPr>
        <w:pStyle w:val="p16"/>
        <w:numPr>
          <w:ilvl w:val="255"/>
          <w:numId w:val="0"/>
        </w:numPr>
        <w:spacing w:line="520" w:lineRule="exact"/>
        <w:ind w:firstLineChars="200" w:firstLine="562"/>
        <w:contextualSpacing/>
        <w:mirrorIndents/>
        <w:rPr>
          <w:rFonts w:asciiTheme="majorEastAsia" w:eastAsiaTheme="majorEastAsia" w:hAnsiTheme="majorEastAsia"/>
          <w:b/>
          <w:snapToGrid w:val="0"/>
          <w:sz w:val="28"/>
          <w:szCs w:val="28"/>
        </w:rPr>
      </w:pPr>
      <w:r w:rsidRPr="005058FA">
        <w:rPr>
          <w:rFonts w:asciiTheme="majorEastAsia" w:eastAsiaTheme="majorEastAsia" w:hAnsiTheme="majorEastAsia" w:hint="eastAsia"/>
          <w:b/>
          <w:snapToGrid w:val="0"/>
          <w:sz w:val="28"/>
          <w:szCs w:val="28"/>
        </w:rPr>
        <w:t>五、付款进度</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1、按月度付款，但双方按周度对账结算，即每月1日至每月最后一日为一个佣金支付周期，但每周一至每周日为一个佣金对账结算周期。每周一乙方向甲方提交上周符合结算条件的《佣金结算表》（如实际使用的对账、结算文书名称与本合同约定名称不符，以实际使用的对账、结算文书名称为准，下同），甲方应于每周三前完成审核确认工作（逾期未确认且未提出书面异议的，视为已审核确认），并签字或盖章后返还乙方一份，同时甲方于每月30日之前向乙方支付本月已审核的服务佣金。</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2、甲方向乙方支付款项前，乙方需向甲方提供足额合规的增值税专用发票，否则，甲方有权暂缓付款且不承担逾期付款的违约责任。</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若合作房源在被乙方成功销售后60日内，因乙方原因导致客户退房的（退房是指客户与甲方解除、终止、撤销《商品房买卖合同》，下同），在甲方提供退房凭据并书面通知乙方并经乙方书面确认后，甲方有权从应支付乙方的佣金中等额扣除该房源对应的佣金，若无应结佣金的，则甲方应退还乙方原已开发票或配合乙方开具红字发票，乙方将开具的红字发票提供给甲方，并在30个工作日内退还对应已收取的佣金。若合作房源在被乙方成功销售后60日后，无论因为何种原因退房的，则乙方无需退还佣金。</w:t>
      </w:r>
    </w:p>
    <w:p w:rsidR="00277320" w:rsidRPr="005058FA" w:rsidRDefault="00277320" w:rsidP="00277320">
      <w:pPr>
        <w:pStyle w:val="Style1"/>
        <w:spacing w:line="520" w:lineRule="exact"/>
        <w:ind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t>六、甲方之义务和权利</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lastRenderedPageBreak/>
        <w:t>1、合作期内，甲方有权提前10个工作日书面通知单方面终止合同且不承担违约责任。</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2、在售房屋售价、付款方式均由甲方决定，但乙方须提供专业意见和方案供甲方决策参考。</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3、合作期内，所有房源优惠策略由甲方制定。乙方无权也不得单方向购房者作出任何优惠的承诺。</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4、甲方有权随时增加新的渠道合作单位，乙方不得有异议。</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5、甲方明确授权（姓名：王威；邮箱：</w:t>
      </w:r>
      <w:r w:rsidRPr="005058FA">
        <w:rPr>
          <w:rFonts w:asciiTheme="majorEastAsia" w:eastAsiaTheme="majorEastAsia" w:hAnsiTheme="majorEastAsia"/>
          <w:snapToGrid w:val="0"/>
          <w:sz w:val="28"/>
          <w:szCs w:val="28"/>
        </w:rPr>
        <w:t>18591091</w:t>
      </w:r>
      <w:r w:rsidRPr="005058FA">
        <w:rPr>
          <w:rFonts w:asciiTheme="majorEastAsia" w:eastAsiaTheme="majorEastAsia" w:hAnsiTheme="majorEastAsia" w:hint="eastAsia"/>
          <w:snapToGrid w:val="0"/>
          <w:sz w:val="28"/>
          <w:szCs w:val="28"/>
        </w:rPr>
        <w:t>@qq.com；电话：</w:t>
      </w:r>
      <w:r w:rsidRPr="005058FA">
        <w:rPr>
          <w:rFonts w:asciiTheme="majorEastAsia" w:eastAsiaTheme="majorEastAsia" w:hAnsiTheme="majorEastAsia"/>
          <w:snapToGrid w:val="0"/>
          <w:sz w:val="28"/>
          <w:szCs w:val="28"/>
        </w:rPr>
        <w:t>13996026253</w:t>
      </w:r>
      <w:r w:rsidRPr="005058FA">
        <w:rPr>
          <w:rFonts w:asciiTheme="majorEastAsia" w:eastAsiaTheme="majorEastAsia" w:hAnsiTheme="majorEastAsia" w:hint="eastAsia"/>
          <w:snapToGrid w:val="0"/>
          <w:sz w:val="28"/>
          <w:szCs w:val="28"/>
        </w:rPr>
        <w:t>，签字字样</w:t>
      </w:r>
      <w:r w:rsidRPr="005058FA">
        <w:rPr>
          <w:rFonts w:asciiTheme="majorEastAsia" w:eastAsiaTheme="majorEastAsia" w:hAnsiTheme="majorEastAsia" w:hint="eastAsia"/>
          <w:snapToGrid w:val="0"/>
          <w:sz w:val="28"/>
          <w:szCs w:val="28"/>
          <w:u w:val="single"/>
        </w:rPr>
        <w:t xml:space="preserve">   </w:t>
      </w:r>
      <w:r w:rsidRPr="005058FA">
        <w:rPr>
          <w:rFonts w:asciiTheme="majorEastAsia" w:eastAsiaTheme="majorEastAsia" w:hAnsiTheme="majorEastAsia"/>
          <w:snapToGrid w:val="0"/>
          <w:sz w:val="28"/>
          <w:szCs w:val="28"/>
          <w:u w:val="single"/>
        </w:rPr>
        <w:t xml:space="preserve">     </w:t>
      </w:r>
      <w:r w:rsidRPr="005058FA">
        <w:rPr>
          <w:rFonts w:asciiTheme="majorEastAsia" w:eastAsiaTheme="majorEastAsia" w:hAnsiTheme="majorEastAsia" w:hint="eastAsia"/>
          <w:snapToGrid w:val="0"/>
          <w:sz w:val="28"/>
          <w:szCs w:val="28"/>
          <w:u w:val="single"/>
        </w:rPr>
        <w:t xml:space="preserve">   </w:t>
      </w:r>
      <w:r w:rsidRPr="005058FA">
        <w:rPr>
          <w:rFonts w:asciiTheme="majorEastAsia" w:eastAsiaTheme="majorEastAsia" w:hAnsiTheme="majorEastAsia" w:hint="eastAsia"/>
          <w:snapToGrid w:val="0"/>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表人，甲方应提前15天书面通知乙方，否则由此导致的所有责任由甲方自行承担。该授权人也负责与乙方人员的沟通和联络，乙方将所有资料提交给此人发送指定邮箱即视为甲方已收到并知悉该等资料。对于乙方提交的各项资料，该授权人应代表甲方在收到时向乙方出具确认收到该资料的书面文件或邮箱回复。</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6、甲方应最晚于客户完成签约之日起7日内完成客户复核（包括但不限于复核资料、回访等所有方式）并向乙方反馈复核结果，逾期的，视为甲方对乙方客户确认无异议。乙方对甲方复核结果有异议的，可于收到复核结果后3个工作日内提出异议，甲方应于3个工作日确认结束，否则视为该客户归属于乙方。</w:t>
      </w:r>
      <w:r w:rsidRPr="005058FA">
        <w:rPr>
          <w:rFonts w:asciiTheme="majorEastAsia" w:eastAsiaTheme="majorEastAsia" w:hAnsiTheme="majorEastAsia" w:hint="eastAsia"/>
          <w:snapToGrid w:val="0"/>
          <w:sz w:val="28"/>
          <w:szCs w:val="28"/>
        </w:rPr>
        <w:cr/>
        <w:t xml:space="preserve">    7、甲方应确保其因取得客户姓名、电话号码、人像信息、身份证号码等个人信息前已取得客户的同意，并就个人信息的收集、使用、共享、客户权利等内容已向客户告知，否则，由此造成的法律责任（包括但不限于政府部门查处、客户主张个人信息被侵犯）由甲方自行承担。</w:t>
      </w:r>
    </w:p>
    <w:p w:rsidR="00277320" w:rsidRPr="005058FA" w:rsidRDefault="00277320" w:rsidP="00277320">
      <w:pPr>
        <w:pStyle w:val="p16"/>
        <w:numPr>
          <w:ilvl w:val="255"/>
          <w:numId w:val="0"/>
        </w:numPr>
        <w:spacing w:line="520" w:lineRule="exact"/>
        <w:ind w:firstLineChars="200" w:firstLine="560"/>
        <w:contextualSpacing/>
        <w:mirrorIndents/>
        <w:rPr>
          <w:rFonts w:asciiTheme="majorEastAsia" w:eastAsiaTheme="majorEastAsia" w:hAnsiTheme="majorEastAsia"/>
          <w:snapToGrid w:val="0"/>
          <w:sz w:val="28"/>
          <w:szCs w:val="28"/>
        </w:rPr>
      </w:pPr>
      <w:r w:rsidRPr="005058FA">
        <w:rPr>
          <w:rFonts w:asciiTheme="majorEastAsia" w:eastAsiaTheme="majorEastAsia" w:hAnsiTheme="majorEastAsia" w:hint="eastAsia"/>
          <w:snapToGrid w:val="0"/>
          <w:sz w:val="28"/>
          <w:szCs w:val="28"/>
        </w:rPr>
        <w:t>8、甲方逾期支付乙方佣金的，应自逾期之日起向乙方支付每日万分之五的违约金。</w:t>
      </w:r>
    </w:p>
    <w:p w:rsidR="00277320" w:rsidRPr="005058FA" w:rsidRDefault="00277320" w:rsidP="00277320">
      <w:pPr>
        <w:pStyle w:val="a4"/>
        <w:spacing w:line="520" w:lineRule="exact"/>
        <w:ind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lastRenderedPageBreak/>
        <w:t>七、乙方职责与权利</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1、乙方的客户保护期为90天，同时，退场后乙方客户享有90天保护期，乙方已带访客户在乙方退场后90天内认购的，成交金额计入乙方总销售金额并进行相应佣金计提。</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2、乙方将客户成功导入到甲方项目之后，乙方需继续协助甲方进行客户的沟通及协助订立合同工作。</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乙方应为甲方保守有关商业机密，遵守职业道德。乙方不得以甲方的名义进行本合同约定范围之外的业务活动。甲方授权乙方使用甲方提供的图片、数据、信息等，提供包括直接提供，和乙方自行从甲方网站、微信公众号、微博等平台下载的间接提供。因乙方非使用甲方提供的图片、数据、信息等引发的纠纷和索赔，概由乙方承担一切经济和法律责任。</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4、乙方全程与甲方密切联系、加强沟通。乙方指定：（姓名：</w:t>
      </w:r>
      <w:r w:rsidRPr="005058FA">
        <w:rPr>
          <w:rFonts w:asciiTheme="majorEastAsia" w:eastAsiaTheme="majorEastAsia" w:hAnsiTheme="majorEastAsia" w:cs="宋体" w:hint="eastAsia"/>
          <w:snapToGrid w:val="0"/>
          <w:kern w:val="0"/>
          <w:sz w:val="28"/>
          <w:szCs w:val="28"/>
          <w:u w:val="single"/>
        </w:rPr>
        <w:t xml:space="preserve"> </w:t>
      </w:r>
      <w:r w:rsidRPr="005058FA">
        <w:rPr>
          <w:rFonts w:asciiTheme="majorEastAsia" w:eastAsiaTheme="majorEastAsia" w:hAnsiTheme="majorEastAsia" w:cs="宋体"/>
          <w:snapToGrid w:val="0"/>
          <w:kern w:val="0"/>
          <w:sz w:val="28"/>
          <w:szCs w:val="28"/>
          <w:u w:val="single"/>
        </w:rPr>
        <w:t xml:space="preserve">    </w:t>
      </w:r>
      <w:r w:rsidRPr="005058FA">
        <w:rPr>
          <w:rFonts w:asciiTheme="majorEastAsia" w:eastAsiaTheme="majorEastAsia" w:hAnsiTheme="majorEastAsia" w:cs="宋体" w:hint="eastAsia"/>
          <w:snapToGrid w:val="0"/>
          <w:kern w:val="0"/>
          <w:sz w:val="28"/>
          <w:szCs w:val="28"/>
        </w:rPr>
        <w:t>，邮箱：</w:t>
      </w:r>
      <w:r w:rsidRPr="005058FA">
        <w:rPr>
          <w:rFonts w:asciiTheme="majorEastAsia" w:eastAsiaTheme="majorEastAsia" w:hAnsiTheme="majorEastAsia" w:cs="宋体"/>
          <w:snapToGrid w:val="0"/>
          <w:kern w:val="0"/>
          <w:sz w:val="28"/>
          <w:szCs w:val="28"/>
          <w:u w:val="single"/>
        </w:rPr>
        <w:t xml:space="preserve">            </w:t>
      </w:r>
      <w:r w:rsidRPr="005058FA">
        <w:rPr>
          <w:rFonts w:asciiTheme="majorEastAsia" w:eastAsiaTheme="majorEastAsia" w:hAnsiTheme="majorEastAsia" w:cs="宋体" w:hint="eastAsia"/>
          <w:snapToGrid w:val="0"/>
          <w:kern w:val="0"/>
          <w:sz w:val="28"/>
          <w:szCs w:val="28"/>
        </w:rPr>
        <w:t>，电话：</w:t>
      </w:r>
      <w:r w:rsidRPr="005058FA">
        <w:rPr>
          <w:rFonts w:asciiTheme="majorEastAsia" w:eastAsiaTheme="majorEastAsia" w:hAnsiTheme="majorEastAsia" w:cs="宋体"/>
          <w:snapToGrid w:val="0"/>
          <w:kern w:val="0"/>
          <w:sz w:val="28"/>
          <w:szCs w:val="28"/>
          <w:u w:val="single"/>
        </w:rPr>
        <w:t xml:space="preserve">             </w:t>
      </w:r>
      <w:r w:rsidRPr="005058FA">
        <w:rPr>
          <w:rFonts w:asciiTheme="majorEastAsia" w:eastAsiaTheme="majorEastAsia" w:hAnsiTheme="majorEastAsia" w:cs="宋体" w:hint="eastAsia"/>
          <w:snapToGrid w:val="0"/>
          <w:kern w:val="0"/>
          <w:sz w:val="28"/>
          <w:szCs w:val="28"/>
        </w:rPr>
        <w:t>），作为该项目授权代表人，负责协调双方在执行本合同过程中的相关事宜。甲方将所有资料提交给此人或发送到上述指定邮箱即视为乙方已收到并知悉该等资料。该授权人不能随意变更，若有特殊情况需要变更的，应提前十五天书面通知甲方。若未能按约通知甲方，由此产生的一切责任和后果由乙方承担。</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合同。</w:t>
      </w:r>
    </w:p>
    <w:p w:rsidR="00277320" w:rsidRPr="005058FA" w:rsidRDefault="00277320" w:rsidP="00277320">
      <w:pPr>
        <w:spacing w:line="520" w:lineRule="exact"/>
        <w:ind w:firstLineChars="200"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t>八、通知和送达</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1、通讯地址和联系方式：合同各方一致确认以下通讯地址和联系方式为各方履行合同、解决合同争议时向接收其他方商业文件信函或司法机关（法院、仲裁机构）诉讼、仲裁文书的送达地址和联系方式。</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甲方送达地址和联系方式为：</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lastRenderedPageBreak/>
        <w:t>收件人：王威</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地址：重庆市南岸区南山街道福寿路2号</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电话：023-62600666，13996026253</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乙方送达地址和联系方式为：</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u w:val="single"/>
        </w:rPr>
      </w:pPr>
      <w:r w:rsidRPr="005058FA">
        <w:rPr>
          <w:rFonts w:asciiTheme="majorEastAsia" w:eastAsiaTheme="majorEastAsia" w:hAnsiTheme="majorEastAsia" w:cs="宋体" w:hint="eastAsia"/>
          <w:snapToGrid w:val="0"/>
          <w:kern w:val="0"/>
          <w:sz w:val="28"/>
          <w:szCs w:val="28"/>
        </w:rPr>
        <w:t>收件人：</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地址：</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电话：</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2、通讯地址和联系方式适用期间。上述通讯地址和联系方式适用至本合同履行完毕或争议经过一审、二审至案件执行终结时止，除非各方依下款告知变更。</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3、通讯地址和联系方式的变更。任何一方通讯地址和联系方式需要变更的，应提前五个工作日向合同其他方和司法机关送交书面变更告知书（若争议已经进入司法程序解决）。</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4、合同各方均承诺：上述确认的通讯地址和联系方式真实有效，如有错误，导致的商业信函和诉讼文书送达不能的法律后果由自己承担。</w:t>
      </w:r>
    </w:p>
    <w:p w:rsidR="00277320" w:rsidRPr="005058FA" w:rsidRDefault="00277320" w:rsidP="00277320">
      <w:pPr>
        <w:numPr>
          <w:ilvl w:val="255"/>
          <w:numId w:val="0"/>
        </w:numPr>
        <w:spacing w:line="520" w:lineRule="exact"/>
        <w:ind w:firstLineChars="200" w:firstLine="562"/>
        <w:contextualSpacing/>
        <w:mirrorIndents/>
        <w:rPr>
          <w:rFonts w:asciiTheme="majorEastAsia" w:eastAsiaTheme="majorEastAsia" w:hAnsiTheme="majorEastAsia"/>
          <w:b/>
          <w:sz w:val="28"/>
          <w:szCs w:val="28"/>
        </w:rPr>
      </w:pPr>
      <w:r w:rsidRPr="005058FA">
        <w:rPr>
          <w:rFonts w:asciiTheme="majorEastAsia" w:eastAsiaTheme="majorEastAsia" w:hAnsiTheme="majorEastAsia" w:hint="eastAsia"/>
          <w:b/>
          <w:sz w:val="28"/>
          <w:szCs w:val="28"/>
        </w:rPr>
        <w:t>九、违约及处理</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除本合同另有约定的外，若乙方在渠道销售服务过程中因乙方过错造成甲方或客户、第三人损失的，概由乙方承担全部法律责任和经济赔偿责任。其中赔偿部分乙方需在15日内予以书面确认，书面确认后甲方可从乙方佣金里扣除，若乙方未有应结佣金或应结佣金不足以赔偿的，则乙方应在甲方通知后2日内补足，同时，甲方可单方终止合同。</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本合同的订立、生效、解释及争议，均适用中国法律。发生争议协商不成时，向甲方项目所在地人民法院提出诉讼。因一方违约，守约方通过司法途径救济的，违约方除应按合同约定支付违约金外，还应承担守约方因此而支出的诉讼费、保全费、律师费、保全担保费（如有）、差旅费等为维护权益而合理支出的费用。</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3、合同附件与合同具有同样法律效力。</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lastRenderedPageBreak/>
        <w:t>4、本合同若有未尽事宜，由双方协商另行签订补充协议，补充协议与本合同具同等法律效力。</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5、本合同一式柒份，甲方执肆份，乙方执叁份，均具同等效力，经甲乙双方签字或盖章并加盖公章或合同专用章后生效。</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以下无正文</w:t>
      </w:r>
    </w:p>
    <w:p w:rsidR="00277320" w:rsidRPr="005058FA" w:rsidRDefault="00277320" w:rsidP="00277320">
      <w:pPr>
        <w:pStyle w:val="a0"/>
        <w:spacing w:line="520" w:lineRule="exact"/>
        <w:contextualSpacing/>
        <w:mirrorIndents/>
        <w:rPr>
          <w:rFonts w:asciiTheme="majorEastAsia" w:eastAsiaTheme="majorEastAsia" w:hAnsiTheme="majorEastAsia"/>
        </w:rPr>
      </w:pPr>
    </w:p>
    <w:p w:rsidR="00277320" w:rsidRPr="005058FA" w:rsidRDefault="00277320" w:rsidP="00277320">
      <w:pPr>
        <w:numPr>
          <w:ilvl w:val="255"/>
          <w:numId w:val="0"/>
        </w:num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附件：《山与城项目渠道管理制度》</w:t>
      </w:r>
    </w:p>
    <w:p w:rsidR="00277320" w:rsidRPr="005058FA" w:rsidRDefault="00277320" w:rsidP="00277320">
      <w:pPr>
        <w:pStyle w:val="a0"/>
        <w:spacing w:line="520" w:lineRule="exact"/>
        <w:contextualSpacing/>
        <w:mirrorIndents/>
        <w:rPr>
          <w:rFonts w:asciiTheme="majorEastAsia" w:eastAsiaTheme="majorEastAsia" w:hAnsiTheme="majorEastAsia"/>
        </w:rPr>
      </w:pPr>
    </w:p>
    <w:p w:rsidR="00277320" w:rsidRPr="005058FA" w:rsidRDefault="00277320" w:rsidP="00277320">
      <w:pPr>
        <w:spacing w:line="520" w:lineRule="exact"/>
        <w:contextualSpacing/>
        <w:mirrorIndents/>
        <w:rPr>
          <w:rFonts w:asciiTheme="majorEastAsia" w:eastAsiaTheme="majorEastAsia" w:hAnsiTheme="majorEastAsia"/>
          <w:sz w:val="28"/>
          <w:szCs w:val="28"/>
        </w:rPr>
      </w:pP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甲方（签章）：                      乙方（签章）：</w:t>
      </w: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重庆朗福置业有限公司                </w:t>
      </w: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法定代表人（盖章或签字）：          法定代表人（盖章或签字）： </w:t>
      </w: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地址：</w:t>
      </w:r>
      <w:r w:rsidRPr="005058FA">
        <w:rPr>
          <w:rFonts w:asciiTheme="majorEastAsia" w:eastAsiaTheme="majorEastAsia" w:hAnsiTheme="majorEastAsia" w:hint="eastAsia"/>
          <w:spacing w:val="-20"/>
          <w:sz w:val="28"/>
          <w:szCs w:val="28"/>
        </w:rPr>
        <w:t>重庆市南岸区南山街道福寿路2号</w:t>
      </w:r>
      <w:r w:rsidRPr="005058FA">
        <w:rPr>
          <w:rFonts w:asciiTheme="majorEastAsia" w:eastAsiaTheme="majorEastAsia" w:hAnsiTheme="majorEastAsia" w:hint="eastAsia"/>
          <w:sz w:val="28"/>
          <w:szCs w:val="28"/>
        </w:rPr>
        <w:t xml:space="preserve">    地址：   </w:t>
      </w:r>
    </w:p>
    <w:p w:rsidR="00277320" w:rsidRPr="005058FA" w:rsidRDefault="00277320" w:rsidP="00277320">
      <w:pPr>
        <w:numPr>
          <w:ilvl w:val="255"/>
          <w:numId w:val="0"/>
        </w:num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经办人：王威                        经办人： </w:t>
      </w:r>
    </w:p>
    <w:p w:rsidR="00277320" w:rsidRPr="005058FA" w:rsidRDefault="00277320" w:rsidP="00277320">
      <w:pPr>
        <w:spacing w:line="520" w:lineRule="exact"/>
        <w:contextualSpacing/>
        <w:mirrorIndents/>
        <w:jc w:val="left"/>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联系电话：13996026253               联系电话：</w:t>
      </w:r>
    </w:p>
    <w:p w:rsidR="00277320" w:rsidRPr="005058FA" w:rsidRDefault="00277320" w:rsidP="00277320">
      <w:pPr>
        <w:spacing w:line="520" w:lineRule="exact"/>
        <w:contextualSpacing/>
        <w:mirrorIndents/>
        <w:jc w:val="left"/>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          </w:t>
      </w:r>
    </w:p>
    <w:p w:rsidR="00277320" w:rsidRPr="005058FA" w:rsidRDefault="00277320" w:rsidP="00277320">
      <w:pPr>
        <w:spacing w:line="520" w:lineRule="exact"/>
        <w:ind w:firstLineChars="500" w:firstLine="1400"/>
        <w:contextualSpacing/>
        <w:mirrorIndents/>
        <w:jc w:val="left"/>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 xml:space="preserve">年  月  日               </w:t>
      </w:r>
      <w:r w:rsidRPr="005058FA">
        <w:rPr>
          <w:rFonts w:asciiTheme="majorEastAsia" w:eastAsiaTheme="majorEastAsia" w:hAnsiTheme="majorEastAsia"/>
          <w:sz w:val="28"/>
          <w:szCs w:val="28"/>
        </w:rPr>
        <w:t xml:space="preserve">          </w:t>
      </w:r>
      <w:r w:rsidRPr="005058FA">
        <w:rPr>
          <w:rFonts w:asciiTheme="majorEastAsia" w:eastAsiaTheme="majorEastAsia" w:hAnsiTheme="majorEastAsia" w:hint="eastAsia"/>
          <w:sz w:val="28"/>
          <w:szCs w:val="28"/>
        </w:rPr>
        <w:t>年  月  日</w:t>
      </w: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pStyle w:val="a0"/>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Default="00277320" w:rsidP="00277320">
      <w:pPr>
        <w:spacing w:line="520" w:lineRule="exact"/>
        <w:contextualSpacing/>
        <w:mirrorIndents/>
        <w:jc w:val="center"/>
        <w:rPr>
          <w:rFonts w:asciiTheme="majorEastAsia" w:eastAsiaTheme="majorEastAsia" w:hAnsiTheme="majorEastAsia"/>
          <w:b/>
          <w:bCs/>
          <w:sz w:val="36"/>
          <w:szCs w:val="32"/>
        </w:rPr>
      </w:pPr>
    </w:p>
    <w:p w:rsidR="00277320" w:rsidRPr="005058FA" w:rsidRDefault="00277320" w:rsidP="00277320">
      <w:pPr>
        <w:spacing w:line="520" w:lineRule="exact"/>
        <w:contextualSpacing/>
        <w:mirrorIndents/>
        <w:jc w:val="center"/>
        <w:rPr>
          <w:rFonts w:asciiTheme="majorEastAsia" w:eastAsiaTheme="majorEastAsia" w:hAnsiTheme="majorEastAsia"/>
          <w:b/>
          <w:bCs/>
          <w:sz w:val="36"/>
          <w:szCs w:val="32"/>
        </w:rPr>
      </w:pPr>
      <w:r w:rsidRPr="005058FA">
        <w:rPr>
          <w:rFonts w:asciiTheme="majorEastAsia" w:eastAsiaTheme="majorEastAsia" w:hAnsiTheme="majorEastAsia" w:hint="eastAsia"/>
          <w:b/>
          <w:bCs/>
          <w:sz w:val="36"/>
          <w:szCs w:val="32"/>
        </w:rPr>
        <w:lastRenderedPageBreak/>
        <w:t>附件：山与城项目渠道管理制度</w:t>
      </w:r>
    </w:p>
    <w:p w:rsidR="00277320" w:rsidRPr="005058FA" w:rsidRDefault="00277320" w:rsidP="00277320">
      <w:pPr>
        <w:spacing w:line="520" w:lineRule="exact"/>
        <w:contextualSpacing/>
        <w:mirrorIndents/>
        <w:jc w:val="center"/>
        <w:rPr>
          <w:rFonts w:asciiTheme="majorEastAsia" w:eastAsiaTheme="majorEastAsia" w:hAnsiTheme="majorEastAsia"/>
          <w:sz w:val="44"/>
          <w:szCs w:val="32"/>
        </w:rPr>
      </w:pP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一、渠道客户确认</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渠道客户确认标准为：乙方在甲方指定的明源云客系统进行报备，并以项目售楼处现场首次接待登记时间为准。</w:t>
      </w:r>
    </w:p>
    <w:p w:rsidR="00277320" w:rsidRPr="005058FA" w:rsidRDefault="00277320" w:rsidP="00277320">
      <w:pPr>
        <w:pStyle w:val="a4"/>
        <w:spacing w:line="520" w:lineRule="exact"/>
        <w:ind w:firstLine="56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客户导入程序：</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乙方将其客户带至本项目物业现场30分钟前，通过甲方指定的明源报备系统将拟前往该物业现场人员基础信息（包含客户姓名、客户手机前三位及后四位数字、计划到访时间）进行报备，（报备至带看时间间隔不足30分钟的，通过微信或其他平台报备的视为无效报备），成功报备30分钟之后，方可带客户至该售房部现场。</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2、乙方将其客户带至甲方营销中心后，由甲方指定工作人员打印《山与城项目带看确认单》（以明源云客报备系统操作流程为准）。</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3、乙方报备当日内无带看记录的，将自动失效须重新报备。</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4、直系亲属（配偶、父母（含配偶父母）、子女及其配偶）视为同一组客户，在出现同一组客户分别看房，登记时间、登记人员姓名等不一致的情况下，以首次接待登记时间为准确认客户的归属。</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5、乙方导入客户经甲方在《山与城项目带看确认单》确认后90日内为有效客户，在此期间该客户完成认购即视为成功销售。</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6、客户在保护期内复访的，保护期从复访之日顺延90日。若客户最终认购了超过保护期后开盘的物业，则客户保护期延长至该物业开盘销售后90日。</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7、保护期届满，若客户未与甲方签署认购协议，则保护期失效，乙方须重新报备带访，保护期重新起算90日。</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8、乙方客户保护期不因《山与城项目202</w:t>
      </w:r>
      <w:r w:rsidRPr="005058FA">
        <w:rPr>
          <w:rFonts w:asciiTheme="majorEastAsia" w:eastAsiaTheme="majorEastAsia" w:hAnsiTheme="majorEastAsia" w:cs="宋体"/>
          <w:snapToGrid w:val="0"/>
          <w:kern w:val="0"/>
          <w:sz w:val="28"/>
          <w:szCs w:val="28"/>
        </w:rPr>
        <w:t>4</w:t>
      </w:r>
      <w:r w:rsidRPr="005058FA">
        <w:rPr>
          <w:rFonts w:asciiTheme="majorEastAsia" w:eastAsiaTheme="majorEastAsia" w:hAnsiTheme="majorEastAsia" w:cs="宋体" w:hint="eastAsia"/>
          <w:snapToGrid w:val="0"/>
          <w:kern w:val="0"/>
          <w:sz w:val="28"/>
          <w:szCs w:val="28"/>
        </w:rPr>
        <w:t>年</w:t>
      </w:r>
      <w:r>
        <w:rPr>
          <w:rFonts w:asciiTheme="majorEastAsia" w:eastAsiaTheme="majorEastAsia" w:hAnsiTheme="majorEastAsia" w:cs="Calibri"/>
          <w:sz w:val="28"/>
          <w:szCs w:val="28"/>
        </w:rPr>
        <w:t>9</w:t>
      </w:r>
      <w:r>
        <w:rPr>
          <w:rFonts w:asciiTheme="majorEastAsia" w:eastAsiaTheme="majorEastAsia" w:hAnsiTheme="majorEastAsia" w:cs="Calibri" w:hint="eastAsia"/>
          <w:sz w:val="28"/>
          <w:szCs w:val="28"/>
        </w:rPr>
        <w:t>月至</w:t>
      </w:r>
      <w:r>
        <w:rPr>
          <w:rFonts w:asciiTheme="majorEastAsia" w:eastAsiaTheme="majorEastAsia" w:hAnsiTheme="majorEastAsia" w:cs="Calibri"/>
          <w:sz w:val="28"/>
          <w:szCs w:val="28"/>
        </w:rPr>
        <w:t>12</w:t>
      </w:r>
      <w:r>
        <w:rPr>
          <w:rFonts w:asciiTheme="majorEastAsia" w:eastAsiaTheme="majorEastAsia" w:hAnsiTheme="majorEastAsia" w:cs="Calibri" w:hint="eastAsia"/>
          <w:sz w:val="28"/>
          <w:szCs w:val="28"/>
        </w:rPr>
        <w:t>月</w:t>
      </w:r>
      <w:r w:rsidRPr="005058FA">
        <w:rPr>
          <w:rFonts w:asciiTheme="majorEastAsia" w:eastAsiaTheme="majorEastAsia" w:hAnsiTheme="majorEastAsia" w:cs="宋体" w:hint="eastAsia"/>
          <w:snapToGrid w:val="0"/>
          <w:kern w:val="0"/>
          <w:sz w:val="28"/>
          <w:szCs w:val="28"/>
        </w:rPr>
        <w:t>渠道服务合同》合作期结束（包括但不限于合作期限届满、本合同提前终止或解除）而提前届满。</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9、乙方客户在《山与城项目202</w:t>
      </w:r>
      <w:r w:rsidRPr="005058FA">
        <w:rPr>
          <w:rFonts w:asciiTheme="majorEastAsia" w:eastAsiaTheme="majorEastAsia" w:hAnsiTheme="majorEastAsia" w:cs="宋体"/>
          <w:snapToGrid w:val="0"/>
          <w:kern w:val="0"/>
          <w:sz w:val="28"/>
          <w:szCs w:val="28"/>
        </w:rPr>
        <w:t>4</w:t>
      </w:r>
      <w:r w:rsidRPr="005058FA">
        <w:rPr>
          <w:rFonts w:asciiTheme="majorEastAsia" w:eastAsiaTheme="majorEastAsia" w:hAnsiTheme="majorEastAsia" w:cs="宋体" w:hint="eastAsia"/>
          <w:snapToGrid w:val="0"/>
          <w:kern w:val="0"/>
          <w:sz w:val="28"/>
          <w:szCs w:val="28"/>
        </w:rPr>
        <w:t>年</w:t>
      </w:r>
      <w:r>
        <w:rPr>
          <w:rFonts w:asciiTheme="majorEastAsia" w:eastAsiaTheme="majorEastAsia" w:hAnsiTheme="majorEastAsia" w:cs="Calibri"/>
          <w:sz w:val="28"/>
          <w:szCs w:val="28"/>
        </w:rPr>
        <w:t>9</w:t>
      </w:r>
      <w:r>
        <w:rPr>
          <w:rFonts w:asciiTheme="majorEastAsia" w:eastAsiaTheme="majorEastAsia" w:hAnsiTheme="majorEastAsia" w:cs="Calibri" w:hint="eastAsia"/>
          <w:sz w:val="28"/>
          <w:szCs w:val="28"/>
        </w:rPr>
        <w:t>月至</w:t>
      </w:r>
      <w:r>
        <w:rPr>
          <w:rFonts w:asciiTheme="majorEastAsia" w:eastAsiaTheme="majorEastAsia" w:hAnsiTheme="majorEastAsia" w:cs="Calibri"/>
          <w:sz w:val="28"/>
          <w:szCs w:val="28"/>
        </w:rPr>
        <w:t>12</w:t>
      </w:r>
      <w:r>
        <w:rPr>
          <w:rFonts w:asciiTheme="majorEastAsia" w:eastAsiaTheme="majorEastAsia" w:hAnsiTheme="majorEastAsia" w:cs="Calibri" w:hint="eastAsia"/>
          <w:sz w:val="28"/>
          <w:szCs w:val="28"/>
        </w:rPr>
        <w:t>月</w:t>
      </w:r>
      <w:r w:rsidRPr="005058FA">
        <w:rPr>
          <w:rFonts w:asciiTheme="majorEastAsia" w:eastAsiaTheme="majorEastAsia" w:hAnsiTheme="majorEastAsia" w:cs="宋体" w:hint="eastAsia"/>
          <w:snapToGrid w:val="0"/>
          <w:kern w:val="0"/>
          <w:sz w:val="28"/>
          <w:szCs w:val="28"/>
        </w:rPr>
        <w:t>渠道服务合同》和保护期内认</w:t>
      </w:r>
      <w:r w:rsidRPr="005058FA">
        <w:rPr>
          <w:rFonts w:asciiTheme="majorEastAsia" w:eastAsiaTheme="majorEastAsia" w:hAnsiTheme="majorEastAsia" w:cs="宋体" w:hint="eastAsia"/>
          <w:snapToGrid w:val="0"/>
          <w:kern w:val="0"/>
          <w:sz w:val="28"/>
          <w:szCs w:val="28"/>
        </w:rPr>
        <w:lastRenderedPageBreak/>
        <w:t xml:space="preserve">购，但在合作期结束（包括但不限于暂停合作、合作期限届满、本合同提前终止或解除）后才达到佣金结算条件的，甲方仍按合同约定向乙方支付全额佣金。 </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10、乙方按照甲方的要求报备、带访，确认归属后成交的客户，乙方计提佣金；非乙方带访客户，包括但不限于自然到访客户、老带新政策客户、大客户政策客户、单位客户政策客户、团购客户、内渠客户、开发公司自来客户、媒体公司客户、传媒公司客户、自媒体客户等一系列客户在保护期内成交，乙方不计提佣金。第三方渠道单位客户保护期为90天，自然到访客户、老带新政策客户、大客户政策客户、单位客户政策客户、团购客户、内渠客户、开发公司自来客户、媒体公司客户、传媒公司客户、自媒体客户等一系列客户保护期为90天，超过保护期后乙方可正常报备带看，正常计提业绩。</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 xml:space="preserve">11、在乙方与其他来访媒介出现客户归属冲突的情况，以甲方确认客户归属为准。乙方有异议的，可以申请查阅甲方客户确认相关资料。在甲方最终确认该客户归属前，该客户暂不计入任何一方销售业绩。 </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12、甲方支付渠道佣金前，乙方须配合甲方提供成交客户的资料（包括但不限于照片、身份证明等），用于甲方审核。</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二、对渠道单位要求</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1、在征得甲方同意的条件下发布房源推广信息，寻找合适的购房者，并协助甲方与购房者洽谈，促成交易。</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2、乙方发布的任何推广、宣传信息、说辞应当真实、合法，与甲方提供材料、数据等保持一致。</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3、在渠道服务过程中，乙方应遵守甲方的各项销控管理政策，严格按照甲方提供的政策和资料及《山与城项目202</w:t>
      </w:r>
      <w:r w:rsidRPr="005058FA">
        <w:rPr>
          <w:rFonts w:asciiTheme="majorEastAsia" w:eastAsiaTheme="majorEastAsia" w:hAnsiTheme="majorEastAsia" w:cs="宋体"/>
          <w:snapToGrid w:val="0"/>
          <w:kern w:val="0"/>
          <w:sz w:val="28"/>
          <w:szCs w:val="28"/>
        </w:rPr>
        <w:t>4</w:t>
      </w:r>
      <w:r w:rsidRPr="005058FA">
        <w:rPr>
          <w:rFonts w:asciiTheme="majorEastAsia" w:eastAsiaTheme="majorEastAsia" w:hAnsiTheme="majorEastAsia" w:cs="宋体" w:hint="eastAsia"/>
          <w:snapToGrid w:val="0"/>
          <w:kern w:val="0"/>
          <w:sz w:val="28"/>
          <w:szCs w:val="28"/>
        </w:rPr>
        <w:t>年</w:t>
      </w:r>
      <w:r>
        <w:rPr>
          <w:rFonts w:asciiTheme="majorEastAsia" w:eastAsiaTheme="majorEastAsia" w:hAnsiTheme="majorEastAsia" w:cs="Calibri"/>
          <w:sz w:val="28"/>
          <w:szCs w:val="28"/>
        </w:rPr>
        <w:t>9</w:t>
      </w:r>
      <w:r>
        <w:rPr>
          <w:rFonts w:asciiTheme="majorEastAsia" w:eastAsiaTheme="majorEastAsia" w:hAnsiTheme="majorEastAsia" w:cs="Calibri" w:hint="eastAsia"/>
          <w:sz w:val="28"/>
          <w:szCs w:val="28"/>
        </w:rPr>
        <w:t>月至</w:t>
      </w:r>
      <w:r>
        <w:rPr>
          <w:rFonts w:asciiTheme="majorEastAsia" w:eastAsiaTheme="majorEastAsia" w:hAnsiTheme="majorEastAsia" w:cs="Calibri"/>
          <w:sz w:val="28"/>
          <w:szCs w:val="28"/>
        </w:rPr>
        <w:t>12</w:t>
      </w:r>
      <w:r>
        <w:rPr>
          <w:rFonts w:asciiTheme="majorEastAsia" w:eastAsiaTheme="majorEastAsia" w:hAnsiTheme="majorEastAsia" w:cs="Calibri" w:hint="eastAsia"/>
          <w:sz w:val="28"/>
          <w:szCs w:val="28"/>
        </w:rPr>
        <w:t>月</w:t>
      </w:r>
      <w:r w:rsidRPr="005058FA">
        <w:rPr>
          <w:rFonts w:asciiTheme="majorEastAsia" w:eastAsiaTheme="majorEastAsia" w:hAnsiTheme="majorEastAsia" w:cs="宋体" w:hint="eastAsia"/>
          <w:snapToGrid w:val="0"/>
          <w:kern w:val="0"/>
          <w:sz w:val="28"/>
          <w:szCs w:val="28"/>
        </w:rPr>
        <w:t>渠道服务合同》的规定执行，不得进行越权操作或无权操作。</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4、乙方应当严格按照甲方的销售方案及价格授权范围对外报价，不得擅自对外报价或做任何不实承诺（如未经甲方同意的优惠等）。</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5、乙方应遵守本项目销售秩序，不得采取非正当手段破坏销售秩序、抢夺客户</w:t>
      </w:r>
      <w:r w:rsidRPr="005058FA">
        <w:rPr>
          <w:rFonts w:asciiTheme="majorEastAsia" w:eastAsiaTheme="majorEastAsia" w:hAnsiTheme="majorEastAsia" w:cs="宋体" w:hint="eastAsia"/>
          <w:snapToGrid w:val="0"/>
          <w:kern w:val="0"/>
          <w:sz w:val="28"/>
          <w:szCs w:val="28"/>
        </w:rPr>
        <w:lastRenderedPageBreak/>
        <w:t>等。</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6、未经甲方授权，乙方不得私自收取购房者任何形式的定金、房款或其他财物，不得以甲方名义收取任何费用。</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7、乙方必须对推荐成交客户的成交价格及其它相关交易信息保密。</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8、乙方不得在以项目为中心点200米范围内实施宣传、收揽客户、抢夺客户等行为（甲方确认的竞品及该范围内乙方门店自有客户除外）。</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9、乙方员工进入项目中心点100米范围内时，应佩戴公司标识表明身份，以便甲方确认。</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10、乙方员工不得在无置业顾问陪同的情况下私自带领客户参观示范区及样板房。</w:t>
      </w:r>
    </w:p>
    <w:p w:rsidR="00277320" w:rsidRPr="005058FA" w:rsidRDefault="00277320" w:rsidP="00277320">
      <w:pPr>
        <w:pStyle w:val="a4"/>
        <w:spacing w:line="520" w:lineRule="exact"/>
        <w:ind w:firstLineChars="0" w:firstLine="0"/>
        <w:contextualSpacing/>
        <w:mirrorIndents/>
        <w:rPr>
          <w:rFonts w:asciiTheme="majorEastAsia" w:eastAsiaTheme="majorEastAsia" w:hAnsiTheme="majorEastAsia" w:cs="宋体"/>
          <w:snapToGrid w:val="0"/>
          <w:kern w:val="0"/>
          <w:sz w:val="28"/>
          <w:szCs w:val="28"/>
        </w:rPr>
      </w:pPr>
      <w:r w:rsidRPr="005058FA">
        <w:rPr>
          <w:rFonts w:asciiTheme="majorEastAsia" w:eastAsiaTheme="majorEastAsia" w:hAnsiTheme="majorEastAsia" w:cs="宋体" w:hint="eastAsia"/>
          <w:snapToGrid w:val="0"/>
          <w:kern w:val="0"/>
          <w:sz w:val="28"/>
          <w:szCs w:val="28"/>
        </w:rPr>
        <w:t>11、乙方员工不得在无客户的情况下滞留项目示范区及样板房，如采盘须提前报备。</w:t>
      </w:r>
    </w:p>
    <w:p w:rsidR="00277320" w:rsidRPr="005058FA" w:rsidRDefault="00277320" w:rsidP="00277320">
      <w:pPr>
        <w:pStyle w:val="a0"/>
        <w:spacing w:line="520" w:lineRule="exact"/>
        <w:contextualSpacing/>
        <w:mirrorIndents/>
        <w:rPr>
          <w:rFonts w:asciiTheme="majorEastAsia" w:eastAsiaTheme="majorEastAsia" w:hAnsiTheme="majorEastAsia"/>
        </w:rPr>
      </w:pPr>
    </w:p>
    <w:p w:rsidR="00277320" w:rsidRPr="005058FA" w:rsidRDefault="00277320" w:rsidP="00277320">
      <w:pPr>
        <w:spacing w:line="520" w:lineRule="exact"/>
        <w:contextualSpacing/>
        <w:mirrorIndents/>
        <w:rPr>
          <w:rFonts w:asciiTheme="majorEastAsia" w:eastAsiaTheme="majorEastAsia" w:hAnsiTheme="majorEastAsia"/>
        </w:rPr>
      </w:pPr>
    </w:p>
    <w:p w:rsidR="00277320" w:rsidRPr="005058FA" w:rsidRDefault="00277320" w:rsidP="00277320">
      <w:pPr>
        <w:pStyle w:val="a0"/>
        <w:spacing w:line="520" w:lineRule="exact"/>
        <w:contextualSpacing/>
        <w:mirrorIndents/>
        <w:rPr>
          <w:rFonts w:asciiTheme="majorEastAsia" w:eastAsiaTheme="majorEastAsia" w:hAnsiTheme="majorEastAsia"/>
        </w:rPr>
      </w:pPr>
    </w:p>
    <w:p w:rsidR="00277320" w:rsidRPr="005058FA" w:rsidRDefault="00277320" w:rsidP="00277320">
      <w:pPr>
        <w:spacing w:line="520" w:lineRule="exact"/>
        <w:contextualSpacing/>
        <w:mirrorIndents/>
        <w:rPr>
          <w:rFonts w:asciiTheme="majorEastAsia" w:eastAsiaTheme="majorEastAsia" w:hAnsiTheme="majorEastAsia"/>
        </w:rPr>
      </w:pPr>
    </w:p>
    <w:p w:rsidR="00277320" w:rsidRPr="005058FA" w:rsidRDefault="00277320" w:rsidP="00277320">
      <w:pPr>
        <w:pStyle w:val="a0"/>
        <w:spacing w:line="520" w:lineRule="exact"/>
        <w:contextualSpacing/>
        <w:mirrorIndents/>
        <w:rPr>
          <w:rFonts w:asciiTheme="majorEastAsia" w:eastAsiaTheme="majorEastAsia" w:hAnsiTheme="majorEastAsia"/>
        </w:rPr>
      </w:pPr>
    </w:p>
    <w:p w:rsidR="00277320" w:rsidRPr="005058FA" w:rsidRDefault="00277320" w:rsidP="00277320">
      <w:pPr>
        <w:spacing w:line="520" w:lineRule="exact"/>
        <w:contextualSpacing/>
        <w:mirrorIndents/>
        <w:rPr>
          <w:rFonts w:asciiTheme="majorEastAsia" w:eastAsiaTheme="majorEastAsia" w:hAnsiTheme="majorEastAsia"/>
        </w:rPr>
      </w:pPr>
    </w:p>
    <w:p w:rsidR="00277320" w:rsidRPr="005058FA" w:rsidRDefault="00277320" w:rsidP="00277320">
      <w:pPr>
        <w:pStyle w:val="a0"/>
        <w:spacing w:line="520" w:lineRule="exact"/>
        <w:contextualSpacing/>
        <w:mirrorIndents/>
        <w:jc w:val="both"/>
        <w:rPr>
          <w:rFonts w:asciiTheme="majorEastAsia" w:eastAsiaTheme="majorEastAsia" w:hAnsiTheme="majorEastAsia"/>
        </w:rPr>
      </w:pPr>
    </w:p>
    <w:p w:rsidR="00277320" w:rsidRPr="005058FA" w:rsidRDefault="00277320" w:rsidP="00277320">
      <w:pPr>
        <w:spacing w:line="520" w:lineRule="exact"/>
        <w:contextualSpacing/>
        <w:mirrorIndents/>
        <w:rPr>
          <w:rFonts w:asciiTheme="majorEastAsia" w:eastAsiaTheme="majorEastAsia" w:hAnsiTheme="majorEastAsia"/>
        </w:rPr>
      </w:pPr>
    </w:p>
    <w:p w:rsidR="00277320" w:rsidRPr="005058FA" w:rsidRDefault="00277320" w:rsidP="00277320">
      <w:pPr>
        <w:pStyle w:val="a0"/>
        <w:spacing w:line="520" w:lineRule="exact"/>
        <w:contextualSpacing/>
        <w:mirrorIndents/>
        <w:rPr>
          <w:rFonts w:asciiTheme="majorEastAsia" w:eastAsiaTheme="majorEastAsia" w:hAnsiTheme="majorEastAsia"/>
        </w:rPr>
      </w:pPr>
    </w:p>
    <w:p w:rsidR="00277320" w:rsidRPr="005058FA" w:rsidRDefault="00277320" w:rsidP="00277320"/>
    <w:p w:rsidR="00277320" w:rsidRPr="005058FA" w:rsidRDefault="00277320" w:rsidP="00277320">
      <w:pPr>
        <w:pStyle w:val="a0"/>
      </w:pPr>
    </w:p>
    <w:p w:rsidR="00277320" w:rsidRPr="005058FA" w:rsidRDefault="00277320" w:rsidP="00277320"/>
    <w:p w:rsidR="00277320" w:rsidRPr="005058FA" w:rsidRDefault="00277320" w:rsidP="00277320">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277320" w:rsidRDefault="00277320" w:rsidP="00277320">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277320" w:rsidRPr="005058FA" w:rsidRDefault="00277320" w:rsidP="00277320">
      <w:pPr>
        <w:pStyle w:val="a8"/>
        <w:kinsoku w:val="0"/>
        <w:overflowPunct w:val="0"/>
        <w:spacing w:line="520" w:lineRule="exact"/>
        <w:contextualSpacing/>
        <w:mirrorIndents/>
        <w:textAlignment w:val="center"/>
        <w:rPr>
          <w:rFonts w:asciiTheme="majorEastAsia" w:eastAsiaTheme="majorEastAsia" w:hAnsiTheme="majorEastAsia" w:cs="宋体"/>
          <w:sz w:val="28"/>
          <w:szCs w:val="28"/>
        </w:rPr>
      </w:pPr>
    </w:p>
    <w:p w:rsidR="00277320" w:rsidRPr="005058FA" w:rsidRDefault="00277320" w:rsidP="00277320">
      <w:pPr>
        <w:spacing w:line="520" w:lineRule="exact"/>
        <w:contextualSpacing/>
        <w:mirrorIndents/>
        <w:jc w:val="center"/>
        <w:rPr>
          <w:rFonts w:asciiTheme="majorEastAsia" w:eastAsiaTheme="majorEastAsia" w:hAnsiTheme="majorEastAsia"/>
          <w:b/>
          <w:sz w:val="36"/>
          <w:szCs w:val="28"/>
        </w:rPr>
      </w:pPr>
      <w:r w:rsidRPr="005058FA">
        <w:rPr>
          <w:rFonts w:asciiTheme="majorEastAsia" w:eastAsiaTheme="majorEastAsia" w:hAnsiTheme="majorEastAsia" w:hint="eastAsia"/>
          <w:b/>
          <w:sz w:val="36"/>
          <w:szCs w:val="28"/>
        </w:rPr>
        <w:lastRenderedPageBreak/>
        <w:t>补充协议：阳光作业服务承诺</w:t>
      </w:r>
    </w:p>
    <w:p w:rsidR="00277320" w:rsidRPr="005058FA" w:rsidRDefault="00277320" w:rsidP="00277320">
      <w:pPr>
        <w:spacing w:line="520" w:lineRule="exact"/>
        <w:contextualSpacing/>
        <w:mirrorIndents/>
        <w:jc w:val="center"/>
        <w:rPr>
          <w:rFonts w:asciiTheme="majorEastAsia" w:eastAsiaTheme="majorEastAsia" w:hAnsiTheme="majorEastAsia"/>
          <w:sz w:val="28"/>
          <w:szCs w:val="28"/>
        </w:rPr>
      </w:pP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甲方：重庆朗福置业有限公司</w:t>
      </w: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乙方：</w:t>
      </w:r>
      <w:r w:rsidRPr="005058FA">
        <w:rPr>
          <w:rFonts w:asciiTheme="majorEastAsia" w:eastAsiaTheme="majorEastAsia" w:hAnsiTheme="majorEastAsia"/>
          <w:sz w:val="28"/>
          <w:szCs w:val="28"/>
        </w:rPr>
        <w:t xml:space="preserve"> </w:t>
      </w:r>
    </w:p>
    <w:p w:rsidR="00277320" w:rsidRPr="005058FA" w:rsidRDefault="00277320" w:rsidP="00277320">
      <w:pPr>
        <w:spacing w:line="520" w:lineRule="exact"/>
        <w:contextualSpacing/>
        <w:mirrorIndents/>
        <w:rPr>
          <w:rFonts w:asciiTheme="majorEastAsia" w:eastAsiaTheme="majorEastAsia" w:hAnsiTheme="majorEastAsia"/>
          <w:sz w:val="28"/>
          <w:szCs w:val="28"/>
        </w:rPr>
      </w:pP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鉴于甲乙双方就【</w:t>
      </w:r>
      <w:r w:rsidRPr="005058FA">
        <w:rPr>
          <w:rFonts w:asciiTheme="majorEastAsia" w:eastAsiaTheme="majorEastAsia" w:hAnsiTheme="majorEastAsia" w:cs="Calibri" w:hint="eastAsia"/>
          <w:sz w:val="28"/>
          <w:szCs w:val="28"/>
        </w:rPr>
        <w:t>山与城项目1</w:t>
      </w:r>
      <w:r w:rsidRPr="005058FA">
        <w:rPr>
          <w:rFonts w:asciiTheme="majorEastAsia" w:eastAsiaTheme="majorEastAsia" w:hAnsiTheme="majorEastAsia" w:cs="Calibri"/>
          <w:sz w:val="28"/>
          <w:szCs w:val="28"/>
        </w:rPr>
        <w:t>.2期</w:t>
      </w:r>
      <w:r w:rsidRPr="005058FA">
        <w:rPr>
          <w:rFonts w:asciiTheme="majorEastAsia" w:eastAsiaTheme="majorEastAsia" w:hAnsiTheme="majorEastAsia" w:hint="eastAsia"/>
          <w:sz w:val="28"/>
          <w:szCs w:val="28"/>
        </w:rPr>
        <w:t>】（以下简称“本项目”）签署了合作期限为</w:t>
      </w:r>
      <w:r w:rsidRPr="005058FA">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2024</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年</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月</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日至</w:t>
      </w:r>
      <w:r w:rsidRPr="005058FA">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2024</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年</w:t>
      </w:r>
      <w:r w:rsidRPr="005058FA">
        <w:rPr>
          <w:rFonts w:asciiTheme="majorEastAsia" w:eastAsiaTheme="majorEastAsia" w:hAnsiTheme="majorEastAsia"/>
          <w:sz w:val="28"/>
          <w:szCs w:val="28"/>
          <w:u w:val="single"/>
        </w:rPr>
        <w:t xml:space="preserve"> </w:t>
      </w:r>
      <w:r>
        <w:rPr>
          <w:rFonts w:asciiTheme="majorEastAsia" w:eastAsiaTheme="majorEastAsia" w:hAnsiTheme="majorEastAsia"/>
          <w:sz w:val="28"/>
          <w:szCs w:val="28"/>
          <w:u w:val="single"/>
        </w:rPr>
        <w:t>12</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月</w:t>
      </w:r>
      <w:r w:rsidRPr="005058FA">
        <w:rPr>
          <w:rFonts w:asciiTheme="majorEastAsia" w:eastAsiaTheme="majorEastAsia" w:hAnsiTheme="majorEastAsia"/>
          <w:sz w:val="28"/>
          <w:szCs w:val="28"/>
          <w:u w:val="single"/>
        </w:rPr>
        <w:t xml:space="preserve"> </w:t>
      </w:r>
      <w:r>
        <w:rPr>
          <w:rFonts w:asciiTheme="majorEastAsia" w:eastAsiaTheme="majorEastAsia" w:hAnsiTheme="majorEastAsia"/>
          <w:sz w:val="28"/>
          <w:szCs w:val="28"/>
          <w:u w:val="single"/>
        </w:rPr>
        <w:t>31</w:t>
      </w:r>
      <w:r w:rsidRPr="005058FA">
        <w:rPr>
          <w:rFonts w:asciiTheme="majorEastAsia" w:eastAsiaTheme="majorEastAsia" w:hAnsiTheme="majorEastAsia"/>
          <w:sz w:val="28"/>
          <w:szCs w:val="28"/>
          <w:u w:val="single"/>
        </w:rPr>
        <w:t xml:space="preserve"> </w:t>
      </w:r>
      <w:r w:rsidRPr="005058FA">
        <w:rPr>
          <w:rFonts w:asciiTheme="majorEastAsia" w:eastAsiaTheme="majorEastAsia" w:hAnsiTheme="majorEastAsia" w:hint="eastAsia"/>
          <w:sz w:val="28"/>
          <w:szCs w:val="28"/>
        </w:rPr>
        <w:t>日的《</w:t>
      </w:r>
      <w:r w:rsidRPr="005058FA">
        <w:rPr>
          <w:rFonts w:asciiTheme="majorEastAsia" w:eastAsiaTheme="majorEastAsia" w:hAnsiTheme="majorEastAsia" w:cs="Calibri" w:hint="eastAsia"/>
          <w:sz w:val="28"/>
          <w:szCs w:val="28"/>
        </w:rPr>
        <w:t>山与城项目202</w:t>
      </w:r>
      <w:r w:rsidRPr="005058FA">
        <w:rPr>
          <w:rFonts w:asciiTheme="majorEastAsia" w:eastAsiaTheme="majorEastAsia" w:hAnsiTheme="majorEastAsia" w:cs="Calibri"/>
          <w:sz w:val="28"/>
          <w:szCs w:val="28"/>
        </w:rPr>
        <w:t>4</w:t>
      </w:r>
      <w:r w:rsidRPr="005058FA">
        <w:rPr>
          <w:rFonts w:asciiTheme="majorEastAsia" w:eastAsiaTheme="majorEastAsia" w:hAnsiTheme="majorEastAsia" w:cs="Calibri" w:hint="eastAsia"/>
          <w:sz w:val="28"/>
          <w:szCs w:val="28"/>
        </w:rPr>
        <w:t>年</w:t>
      </w:r>
      <w:r>
        <w:rPr>
          <w:rFonts w:asciiTheme="majorEastAsia" w:eastAsiaTheme="majorEastAsia" w:hAnsiTheme="majorEastAsia" w:cs="Calibri"/>
          <w:sz w:val="28"/>
          <w:szCs w:val="28"/>
        </w:rPr>
        <w:t>9</w:t>
      </w:r>
      <w:r>
        <w:rPr>
          <w:rFonts w:asciiTheme="majorEastAsia" w:eastAsiaTheme="majorEastAsia" w:hAnsiTheme="majorEastAsia" w:cs="Calibri" w:hint="eastAsia"/>
          <w:sz w:val="28"/>
          <w:szCs w:val="28"/>
        </w:rPr>
        <w:t>月至</w:t>
      </w:r>
      <w:r>
        <w:rPr>
          <w:rFonts w:asciiTheme="majorEastAsia" w:eastAsiaTheme="majorEastAsia" w:hAnsiTheme="majorEastAsia" w:cs="Calibri"/>
          <w:sz w:val="28"/>
          <w:szCs w:val="28"/>
        </w:rPr>
        <w:t>12</w:t>
      </w:r>
      <w:r>
        <w:rPr>
          <w:rFonts w:asciiTheme="majorEastAsia" w:eastAsiaTheme="majorEastAsia" w:hAnsiTheme="majorEastAsia" w:cs="Calibri" w:hint="eastAsia"/>
          <w:sz w:val="28"/>
          <w:szCs w:val="28"/>
        </w:rPr>
        <w:t>月</w:t>
      </w:r>
      <w:r w:rsidRPr="005058FA">
        <w:rPr>
          <w:rFonts w:asciiTheme="majorEastAsia" w:eastAsiaTheme="majorEastAsia" w:hAnsiTheme="majorEastAsia" w:cs="Calibri" w:hint="eastAsia"/>
          <w:sz w:val="28"/>
          <w:szCs w:val="28"/>
        </w:rPr>
        <w:t>渠道服务合同</w:t>
      </w:r>
      <w:r w:rsidRPr="005058FA">
        <w:rPr>
          <w:rFonts w:asciiTheme="majorEastAsia" w:eastAsiaTheme="majorEastAsia" w:hAnsiTheme="majorEastAsia" w:hint="eastAsia"/>
          <w:sz w:val="28"/>
          <w:szCs w:val="28"/>
        </w:rPr>
        <w:t>》（包括主协议附件及补充协议，以下简称“主协议”）。为进一步规范作业，甲乙双方经友好协商，签订本服务承诺。</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一、双方服务承诺</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甲乙双方共同承诺，在本项目合作期间，双方及双方人员不进行下列行为：</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1、在主协议约定的甲方指定范围（若主协议未约定的，则为本项目售房部200米范围）内拦截、争抢对方客户或获取对方客户的联系信息，但乙方人员在自有门店200米范围内作业的除外。</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2、与对方人员或其他人员串通，将本项目对方客户通过不正当手段更改为己方客户。</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3、因本项目与对方人员产生非正常利益往来，包括但不限于给予/接受对方或对方人员回扣、礼金、有价证券、贵重物品或好处费、感谢费。</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4、以任何名义向客户违规收取额外费用及款项。</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甲方人员包括甲方自有销售人员、甲方其他自有员工。乙方人员包括乙方</w:t>
      </w:r>
      <w:r w:rsidRPr="005058FA">
        <w:rPr>
          <w:rFonts w:asciiTheme="majorEastAsia" w:eastAsiaTheme="majorEastAsia" w:hAnsiTheme="majorEastAsia" w:hint="eastAsia"/>
          <w:sz w:val="28"/>
          <w:szCs w:val="28"/>
        </w:rPr>
        <w:lastRenderedPageBreak/>
        <w:t>员工、本项目乙方合作的渠道服务商及案场服务商。</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甲方客户是指甲方自然到访客户，乙方客户是指按主协议约定应归属于乙方的客户。</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二、通知及确定</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1、一方发现对方或对方人员违反服务承诺时，该方（下称“通知方”）应书面通知对方并同时提供对方或对方人员违反服务承诺的证明材料。</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3、甲乙双方应基于各自提供的信息及证明材料，遵循合理、公平的原则，共同确定一方是否存在违反服务承诺的行为。</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三、违约责任</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1、甲乙双方共同确定乙方存在违反服务承诺的行为时，甲方有权要求乙方按照以下标准向甲方支付违约金。乙方及乙方人员的同一个行为违反多个服务承诺时，按1次计算：</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甲方按本服务承诺第二条第1款书面通知乙方且甲乙双方共同确定乙方存在违反服务承诺的行为时，甲方有权要求乙方按照【50000】元/次的标准向甲方支付违约金，向客户退还已收取的款项及费用（违反第一条第4款适用）。</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（2）乙方自行发现和查处乙方违反服务承诺的行为并通知甲方时，甲方有权要求乙方按照【5000】元/次的标准向甲方支付违约金，向客户退还已收取的款项及费用（违反第一条第4款适用）。</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（3）如甲乙双方均发现乙方存在违反服务承诺的行为时，则按在先通知方确</w:t>
      </w:r>
      <w:r w:rsidRPr="005058FA">
        <w:rPr>
          <w:rFonts w:asciiTheme="majorEastAsia" w:eastAsiaTheme="majorEastAsia" w:hAnsiTheme="majorEastAsia" w:hint="eastAsia"/>
          <w:sz w:val="28"/>
          <w:szCs w:val="28"/>
        </w:rPr>
        <w:lastRenderedPageBreak/>
        <w:t>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2、甲乙双方共同确定甲方存在违反服务承诺的行为时，甲方承诺就违规人员将根据其公司制度采取解除劳动合同的处罚并公示，且甲方应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100】%的赔偿金。</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四、全渠道阳光承诺</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甲方承诺按本服务承诺约定的乙方服务承诺及乙方违约责任同等要求本项目乙方之外的渠道服务商及案场服务商。</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五、其他</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1、本服务承诺作为主协议附件或补充，与主协议具有同等法律效力。</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lastRenderedPageBreak/>
        <w:t>2、本服务承诺与主协议约定不一致的，按本服务承诺约定执行；本服务承诺未约定的，按主协议约定执行。如甲乙双方就违反本服务承诺的具体行为处理另有约定的，按双方的另行约定。</w:t>
      </w:r>
    </w:p>
    <w:p w:rsidR="00277320" w:rsidRPr="005058FA" w:rsidRDefault="00277320" w:rsidP="00277320">
      <w:pPr>
        <w:spacing w:line="520" w:lineRule="exact"/>
        <w:ind w:firstLine="42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3、本服务承诺一式柒份，甲方执肆份，乙方执叁份，自双方加盖公章或者合同专用章之日起生效。</w:t>
      </w: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p>
    <w:p w:rsidR="00277320" w:rsidRPr="005058FA" w:rsidRDefault="00277320" w:rsidP="00277320">
      <w:pPr>
        <w:spacing w:line="520" w:lineRule="exact"/>
        <w:ind w:firstLineChars="200" w:firstLine="560"/>
        <w:contextualSpacing/>
        <w:mirrorIndents/>
        <w:rPr>
          <w:rFonts w:asciiTheme="majorEastAsia" w:eastAsiaTheme="majorEastAsia" w:hAnsiTheme="majorEastAsia"/>
          <w:sz w:val="28"/>
          <w:szCs w:val="28"/>
        </w:rPr>
      </w:pPr>
      <w:r w:rsidRPr="005058FA">
        <w:rPr>
          <w:rFonts w:asciiTheme="majorEastAsia" w:eastAsiaTheme="majorEastAsia" w:hAnsiTheme="majorEastAsia" w:hint="eastAsia"/>
          <w:sz w:val="28"/>
          <w:szCs w:val="28"/>
        </w:rPr>
        <w:t>（以下无正文，为《阳光作业服务承诺》签章处）</w:t>
      </w:r>
    </w:p>
    <w:p w:rsidR="00277320" w:rsidRPr="005058FA" w:rsidRDefault="00277320" w:rsidP="00277320">
      <w:pPr>
        <w:spacing w:line="520" w:lineRule="exact"/>
        <w:contextualSpacing/>
        <w:mirrorIndents/>
        <w:rPr>
          <w:rFonts w:asciiTheme="majorEastAsia" w:eastAsiaTheme="majorEastAsia" w:hAnsiTheme="majorEastAsia"/>
          <w:sz w:val="28"/>
          <w:szCs w:val="28"/>
        </w:rPr>
      </w:pPr>
    </w:p>
    <w:p w:rsidR="00277320" w:rsidRPr="005058FA" w:rsidRDefault="00277320" w:rsidP="00277320">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甲  方：重庆朗福置业有限公司（盖章）</w:t>
      </w:r>
    </w:p>
    <w:p w:rsidR="00277320" w:rsidRPr="005058FA" w:rsidRDefault="00277320" w:rsidP="00277320">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甲方监督部门电话/邮箱：【023-</w:t>
      </w:r>
      <w:r w:rsidRPr="005058FA">
        <w:rPr>
          <w:rFonts w:asciiTheme="majorEastAsia" w:eastAsiaTheme="majorEastAsia" w:hAnsiTheme="majorEastAsia" w:cs="微软雅黑"/>
          <w:bCs/>
          <w:sz w:val="28"/>
          <w:szCs w:val="28"/>
        </w:rPr>
        <w:t>62600666</w:t>
      </w:r>
      <w:r w:rsidRPr="005058FA">
        <w:rPr>
          <w:rFonts w:asciiTheme="majorEastAsia" w:eastAsiaTheme="majorEastAsia" w:hAnsiTheme="majorEastAsia" w:cs="微软雅黑" w:hint="eastAsia"/>
          <w:bCs/>
          <w:sz w:val="28"/>
          <w:szCs w:val="28"/>
        </w:rPr>
        <w:t>】</w:t>
      </w:r>
    </w:p>
    <w:p w:rsidR="00277320" w:rsidRPr="005058FA" w:rsidRDefault="00277320" w:rsidP="00277320">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签署日期：【           】</w:t>
      </w:r>
    </w:p>
    <w:p w:rsidR="00277320" w:rsidRPr="005058FA" w:rsidRDefault="00277320" w:rsidP="00277320">
      <w:pPr>
        <w:spacing w:line="520" w:lineRule="exact"/>
        <w:contextualSpacing/>
        <w:mirrorIndents/>
        <w:rPr>
          <w:rFonts w:asciiTheme="majorEastAsia" w:eastAsiaTheme="majorEastAsia" w:hAnsiTheme="majorEastAsia" w:cs="微软雅黑"/>
          <w:bCs/>
          <w:sz w:val="28"/>
          <w:szCs w:val="28"/>
        </w:rPr>
      </w:pPr>
    </w:p>
    <w:p w:rsidR="00277320" w:rsidRPr="005058FA" w:rsidRDefault="00277320" w:rsidP="00277320">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 xml:space="preserve">乙  方：（盖章） </w:t>
      </w:r>
    </w:p>
    <w:p w:rsidR="00277320" w:rsidRPr="005058FA" w:rsidRDefault="00277320" w:rsidP="00277320">
      <w:pPr>
        <w:spacing w:line="520" w:lineRule="exact"/>
        <w:contextualSpacing/>
        <w:mirrorIndents/>
        <w:rPr>
          <w:rFonts w:asciiTheme="majorEastAsia" w:eastAsiaTheme="majorEastAsia" w:hAnsiTheme="majorEastAsia" w:cs="微软雅黑"/>
          <w:bCs/>
          <w:sz w:val="28"/>
          <w:szCs w:val="28"/>
        </w:rPr>
      </w:pPr>
      <w:r w:rsidRPr="005058FA">
        <w:rPr>
          <w:rFonts w:asciiTheme="majorEastAsia" w:eastAsiaTheme="majorEastAsia" w:hAnsiTheme="majorEastAsia" w:cs="微软雅黑" w:hint="eastAsia"/>
          <w:bCs/>
          <w:sz w:val="28"/>
          <w:szCs w:val="28"/>
        </w:rPr>
        <w:t>乙方监督部门电话/邮箱：【</w:t>
      </w:r>
      <w:r w:rsidRPr="005058FA">
        <w:rPr>
          <w:rFonts w:asciiTheme="majorEastAsia" w:eastAsiaTheme="majorEastAsia" w:hAnsiTheme="majorEastAsia" w:cs="微软雅黑"/>
          <w:bCs/>
          <w:sz w:val="28"/>
          <w:szCs w:val="28"/>
        </w:rPr>
        <w:t xml:space="preserve">     </w:t>
      </w:r>
      <w:r w:rsidRPr="005058FA">
        <w:rPr>
          <w:rFonts w:asciiTheme="majorEastAsia" w:eastAsiaTheme="majorEastAsia" w:hAnsiTheme="majorEastAsia" w:cs="微软雅黑" w:hint="eastAsia"/>
          <w:bCs/>
          <w:sz w:val="28"/>
          <w:szCs w:val="28"/>
        </w:rPr>
        <w:t xml:space="preserve"> </w:t>
      </w:r>
      <w:r w:rsidRPr="005058FA">
        <w:rPr>
          <w:rFonts w:asciiTheme="majorEastAsia" w:eastAsiaTheme="majorEastAsia" w:hAnsiTheme="majorEastAsia" w:cs="微软雅黑"/>
          <w:bCs/>
          <w:sz w:val="28"/>
          <w:szCs w:val="28"/>
        </w:rPr>
        <w:t xml:space="preserve"> </w:t>
      </w:r>
      <w:r w:rsidRPr="005058FA">
        <w:rPr>
          <w:rFonts w:asciiTheme="majorEastAsia" w:eastAsiaTheme="majorEastAsia" w:hAnsiTheme="majorEastAsia" w:cs="微软雅黑" w:hint="eastAsia"/>
          <w:bCs/>
          <w:sz w:val="28"/>
          <w:szCs w:val="28"/>
        </w:rPr>
        <w:t xml:space="preserve">     】</w:t>
      </w:r>
    </w:p>
    <w:p w:rsidR="00277320" w:rsidRPr="005058FA" w:rsidRDefault="00277320" w:rsidP="00277320">
      <w:pPr>
        <w:spacing w:line="520" w:lineRule="exact"/>
        <w:contextualSpacing/>
        <w:mirrorIndents/>
        <w:rPr>
          <w:rFonts w:asciiTheme="majorEastAsia" w:eastAsiaTheme="majorEastAsia" w:hAnsiTheme="majorEastAsia"/>
          <w:sz w:val="28"/>
          <w:szCs w:val="28"/>
        </w:rPr>
      </w:pPr>
      <w:r w:rsidRPr="005058FA">
        <w:rPr>
          <w:rFonts w:asciiTheme="majorEastAsia" w:eastAsiaTheme="majorEastAsia" w:hAnsiTheme="majorEastAsia" w:cs="微软雅黑" w:hint="eastAsia"/>
          <w:bCs/>
          <w:sz w:val="28"/>
          <w:szCs w:val="28"/>
        </w:rPr>
        <w:t>签署日期：【           】</w:t>
      </w:r>
    </w:p>
    <w:p w:rsidR="00EF50E6" w:rsidRPr="005058FA" w:rsidRDefault="00EF50E6" w:rsidP="00277320">
      <w:pPr>
        <w:numPr>
          <w:ilvl w:val="255"/>
          <w:numId w:val="0"/>
        </w:numPr>
        <w:spacing w:line="520" w:lineRule="exact"/>
        <w:contextualSpacing/>
        <w:mirrorIndents/>
        <w:jc w:val="center"/>
        <w:rPr>
          <w:rFonts w:asciiTheme="majorEastAsia" w:eastAsiaTheme="majorEastAsia" w:hAnsiTheme="majorEastAsia" w:cs="宋体"/>
          <w:sz w:val="28"/>
          <w:szCs w:val="28"/>
        </w:rPr>
      </w:pPr>
    </w:p>
    <w:sectPr w:rsidR="00EF50E6" w:rsidRPr="005058FA" w:rsidSect="008A4083">
      <w:pgSz w:w="11906" w:h="16838" w:code="9"/>
      <w:pgMar w:top="1440" w:right="1080" w:bottom="1440" w:left="1080"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480" w:rsidRDefault="00503480" w:rsidP="00B71290">
      <w:r>
        <w:separator/>
      </w:r>
    </w:p>
  </w:endnote>
  <w:endnote w:type="continuationSeparator" w:id="0">
    <w:p w:rsidR="00503480" w:rsidRDefault="00503480" w:rsidP="00B7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480" w:rsidRDefault="00503480" w:rsidP="00B71290">
      <w:r>
        <w:separator/>
      </w:r>
    </w:p>
  </w:footnote>
  <w:footnote w:type="continuationSeparator" w:id="0">
    <w:p w:rsidR="00503480" w:rsidRDefault="00503480" w:rsidP="00B71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YzgzYjIxODIyMDExMTdiZmEzYWIxYjRhMDMwMTIifQ=="/>
  </w:docVars>
  <w:rsids>
    <w:rsidRoot w:val="00CC13DD"/>
    <w:rsid w:val="000002DB"/>
    <w:rsid w:val="00043807"/>
    <w:rsid w:val="000538F5"/>
    <w:rsid w:val="00063B7B"/>
    <w:rsid w:val="000751E2"/>
    <w:rsid w:val="00075CC6"/>
    <w:rsid w:val="00093A65"/>
    <w:rsid w:val="000A7B3C"/>
    <w:rsid w:val="000B0B2D"/>
    <w:rsid w:val="000E4A2E"/>
    <w:rsid w:val="00142782"/>
    <w:rsid w:val="00143D4A"/>
    <w:rsid w:val="001447DD"/>
    <w:rsid w:val="00152E81"/>
    <w:rsid w:val="001630C4"/>
    <w:rsid w:val="00163A98"/>
    <w:rsid w:val="0019783C"/>
    <w:rsid w:val="001C2B59"/>
    <w:rsid w:val="001E4D3C"/>
    <w:rsid w:val="001E6735"/>
    <w:rsid w:val="00215D7B"/>
    <w:rsid w:val="002664A5"/>
    <w:rsid w:val="00277320"/>
    <w:rsid w:val="002803D3"/>
    <w:rsid w:val="002903B6"/>
    <w:rsid w:val="00323EC2"/>
    <w:rsid w:val="00325DF8"/>
    <w:rsid w:val="0032631D"/>
    <w:rsid w:val="00332A68"/>
    <w:rsid w:val="003601B8"/>
    <w:rsid w:val="003833BB"/>
    <w:rsid w:val="003929F0"/>
    <w:rsid w:val="003D11EF"/>
    <w:rsid w:val="003D12DD"/>
    <w:rsid w:val="003E37C3"/>
    <w:rsid w:val="0041285A"/>
    <w:rsid w:val="00422FF0"/>
    <w:rsid w:val="0042472B"/>
    <w:rsid w:val="004647A5"/>
    <w:rsid w:val="00482082"/>
    <w:rsid w:val="00493739"/>
    <w:rsid w:val="004A294E"/>
    <w:rsid w:val="004E46CD"/>
    <w:rsid w:val="00503480"/>
    <w:rsid w:val="005058FA"/>
    <w:rsid w:val="005512BF"/>
    <w:rsid w:val="0056171B"/>
    <w:rsid w:val="005B218B"/>
    <w:rsid w:val="005B4A20"/>
    <w:rsid w:val="00610A14"/>
    <w:rsid w:val="006273A5"/>
    <w:rsid w:val="0064240E"/>
    <w:rsid w:val="00671734"/>
    <w:rsid w:val="00686201"/>
    <w:rsid w:val="006C22F6"/>
    <w:rsid w:val="006D5A6A"/>
    <w:rsid w:val="0070328A"/>
    <w:rsid w:val="00710A41"/>
    <w:rsid w:val="00770FA0"/>
    <w:rsid w:val="00792716"/>
    <w:rsid w:val="007A5D85"/>
    <w:rsid w:val="007E3B4E"/>
    <w:rsid w:val="007F42E3"/>
    <w:rsid w:val="007F48E0"/>
    <w:rsid w:val="0085165D"/>
    <w:rsid w:val="00852805"/>
    <w:rsid w:val="00861F3A"/>
    <w:rsid w:val="008A2ACA"/>
    <w:rsid w:val="008A4083"/>
    <w:rsid w:val="008D31AA"/>
    <w:rsid w:val="00921A6C"/>
    <w:rsid w:val="00931360"/>
    <w:rsid w:val="00935069"/>
    <w:rsid w:val="00941DB9"/>
    <w:rsid w:val="009502E2"/>
    <w:rsid w:val="0095452C"/>
    <w:rsid w:val="009D5C2D"/>
    <w:rsid w:val="009F6731"/>
    <w:rsid w:val="00A34F91"/>
    <w:rsid w:val="00A51F94"/>
    <w:rsid w:val="00A61240"/>
    <w:rsid w:val="00A70A5F"/>
    <w:rsid w:val="00A75FCC"/>
    <w:rsid w:val="00AC3F1E"/>
    <w:rsid w:val="00AC6D59"/>
    <w:rsid w:val="00AC7776"/>
    <w:rsid w:val="00AD29E5"/>
    <w:rsid w:val="00AD732D"/>
    <w:rsid w:val="00AF1AB7"/>
    <w:rsid w:val="00AF7B70"/>
    <w:rsid w:val="00B3747E"/>
    <w:rsid w:val="00B4779F"/>
    <w:rsid w:val="00B71290"/>
    <w:rsid w:val="00B75DAF"/>
    <w:rsid w:val="00BC445F"/>
    <w:rsid w:val="00BC7AF9"/>
    <w:rsid w:val="00BD1A9C"/>
    <w:rsid w:val="00BD3CF2"/>
    <w:rsid w:val="00C00074"/>
    <w:rsid w:val="00C001F9"/>
    <w:rsid w:val="00C04FE2"/>
    <w:rsid w:val="00C32138"/>
    <w:rsid w:val="00C37161"/>
    <w:rsid w:val="00C726F6"/>
    <w:rsid w:val="00CC13DD"/>
    <w:rsid w:val="00CF0CD3"/>
    <w:rsid w:val="00CF10DF"/>
    <w:rsid w:val="00D04469"/>
    <w:rsid w:val="00D0459A"/>
    <w:rsid w:val="00D23F07"/>
    <w:rsid w:val="00D65856"/>
    <w:rsid w:val="00D97F4D"/>
    <w:rsid w:val="00DA4550"/>
    <w:rsid w:val="00DB1BD2"/>
    <w:rsid w:val="00DC1E32"/>
    <w:rsid w:val="00DD15C3"/>
    <w:rsid w:val="00DD22EA"/>
    <w:rsid w:val="00E05D5C"/>
    <w:rsid w:val="00E10C7B"/>
    <w:rsid w:val="00E22A0D"/>
    <w:rsid w:val="00E34E02"/>
    <w:rsid w:val="00E41956"/>
    <w:rsid w:val="00E464FD"/>
    <w:rsid w:val="00E55972"/>
    <w:rsid w:val="00ED1637"/>
    <w:rsid w:val="00EE32E6"/>
    <w:rsid w:val="00EF4BF9"/>
    <w:rsid w:val="00EF50E6"/>
    <w:rsid w:val="00F04347"/>
    <w:rsid w:val="00F06EB9"/>
    <w:rsid w:val="00F207C7"/>
    <w:rsid w:val="00F249C6"/>
    <w:rsid w:val="00F7133E"/>
    <w:rsid w:val="00F77798"/>
    <w:rsid w:val="00F86679"/>
    <w:rsid w:val="00FB1F31"/>
    <w:rsid w:val="00FC6473"/>
    <w:rsid w:val="00FD0ED6"/>
    <w:rsid w:val="00FD318A"/>
    <w:rsid w:val="01EC766A"/>
    <w:rsid w:val="136A6D1C"/>
    <w:rsid w:val="15235BF2"/>
    <w:rsid w:val="1DFF21BD"/>
    <w:rsid w:val="20377105"/>
    <w:rsid w:val="30F34012"/>
    <w:rsid w:val="42543D8D"/>
    <w:rsid w:val="425E2D12"/>
    <w:rsid w:val="487C68DE"/>
    <w:rsid w:val="4E69771A"/>
    <w:rsid w:val="527C6D14"/>
    <w:rsid w:val="584E459E"/>
    <w:rsid w:val="59DC2AAB"/>
    <w:rsid w:val="5D3110AF"/>
    <w:rsid w:val="5DB409B4"/>
    <w:rsid w:val="61DF75E4"/>
    <w:rsid w:val="6AC50A81"/>
    <w:rsid w:val="6D360159"/>
    <w:rsid w:val="6ED31CF9"/>
    <w:rsid w:val="7A72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CDC482-3FC5-4665-97B0-165BA3AF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方正仿宋_GBK"/>
      <w:kern w:val="2"/>
      <w:sz w:val="32"/>
      <w:szCs w:val="22"/>
    </w:rPr>
  </w:style>
  <w:style w:type="paragraph" w:styleId="3">
    <w:name w:val="heading 3"/>
    <w:basedOn w:val="a"/>
    <w:next w:val="a"/>
    <w:qFormat/>
    <w:pPr>
      <w:keepNext/>
      <w:keepLines/>
      <w:widowControl/>
      <w:numPr>
        <w:ilvl w:val="2"/>
        <w:numId w:val="1"/>
      </w:numPr>
      <w:tabs>
        <w:tab w:val="left" w:pos="420"/>
      </w:tabs>
      <w:spacing w:before="120" w:after="120" w:line="360" w:lineRule="auto"/>
      <w:jc w:val="center"/>
      <w:outlineLvl w:val="2"/>
    </w:pPr>
    <w:rPr>
      <w:b/>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jc w:val="left"/>
      <w:outlineLvl w:val="0"/>
    </w:pPr>
    <w:rPr>
      <w:rFonts w:ascii="Cambria" w:eastAsia="宋体" w:hAnsi="Cambria"/>
      <w:b/>
      <w:bCs/>
      <w:szCs w:val="32"/>
    </w:rPr>
  </w:style>
  <w:style w:type="paragraph" w:styleId="a4">
    <w:name w:val="Normal Indent"/>
    <w:basedOn w:val="a"/>
    <w:qFormat/>
    <w:pPr>
      <w:ind w:firstLineChars="200" w:firstLine="420"/>
    </w:p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Strong"/>
    <w:basedOn w:val="a1"/>
    <w:qFormat/>
    <w:rPr>
      <w:b/>
    </w:rPr>
  </w:style>
  <w:style w:type="character" w:styleId="aa">
    <w:name w:val="page number"/>
    <w:basedOn w:val="a1"/>
  </w:style>
  <w:style w:type="paragraph" w:customStyle="1" w:styleId="1">
    <w:name w:val="列表段落1"/>
    <w:basedOn w:val="a"/>
    <w:uiPriority w:val="99"/>
    <w:qFormat/>
    <w:pPr>
      <w:ind w:firstLineChars="200" w:firstLine="420"/>
    </w:pPr>
  </w:style>
  <w:style w:type="paragraph" w:customStyle="1" w:styleId="10">
    <w:name w:val="列出段落1"/>
    <w:basedOn w:val="a"/>
    <w:uiPriority w:val="99"/>
    <w:qFormat/>
    <w:pPr>
      <w:ind w:firstLineChars="200" w:firstLine="420"/>
    </w:pPr>
    <w:rPr>
      <w:rFonts w:ascii="Calibri" w:eastAsia="宋体" w:hAnsi="Calibri"/>
      <w:sz w:val="21"/>
    </w:rPr>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Style1">
    <w:name w:val="_Style 1"/>
    <w:basedOn w:val="a"/>
    <w:uiPriority w:val="34"/>
    <w:qFormat/>
    <w:pPr>
      <w:ind w:firstLineChars="200" w:firstLine="420"/>
    </w:pPr>
    <w:rPr>
      <w:szCs w:val="20"/>
    </w:rPr>
  </w:style>
  <w:style w:type="character" w:customStyle="1" w:styleId="Char1">
    <w:name w:val="页眉 Char"/>
    <w:basedOn w:val="a1"/>
    <w:link w:val="a7"/>
    <w:rPr>
      <w:rFonts w:eastAsia="方正仿宋_GBK"/>
      <w:kern w:val="2"/>
      <w:sz w:val="18"/>
      <w:szCs w:val="18"/>
    </w:rPr>
  </w:style>
  <w:style w:type="character" w:customStyle="1" w:styleId="Char0">
    <w:name w:val="批注框文本 Char"/>
    <w:basedOn w:val="a1"/>
    <w:link w:val="a5"/>
    <w:rPr>
      <w:rFonts w:eastAsia="方正仿宋_GBK"/>
      <w:kern w:val="2"/>
      <w:sz w:val="18"/>
      <w:szCs w:val="18"/>
    </w:rPr>
  </w:style>
  <w:style w:type="character" w:customStyle="1" w:styleId="Char">
    <w:name w:val="标题 Char"/>
    <w:basedOn w:val="a1"/>
    <w:link w:val="a0"/>
    <w:qFormat/>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3665;&#19982;&#22478;&#39033;&#30446;&#38750;&#29420;&#23478;&#28192;&#36947;&#26381;&#21153;&#21830;&#24449;&#38598;&#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山与城项目非独家渠道服务商征集公告.dotx</Template>
  <TotalTime>311</TotalTime>
  <Pages>17</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Wangwei</dc:creator>
  <cp:lastModifiedBy>Wangwei</cp:lastModifiedBy>
  <cp:revision>74</cp:revision>
  <cp:lastPrinted>2024-08-29T06:10:00Z</cp:lastPrinted>
  <dcterms:created xsi:type="dcterms:W3CDTF">2022-07-25T02:42:00Z</dcterms:created>
  <dcterms:modified xsi:type="dcterms:W3CDTF">2024-08-29T06:12:00Z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56C704A7FA9543B0A37DBFA128484B30_12</vt:lpwstr>
  </property>
</Properties>
</file>