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B069D">
      <w:pPr>
        <w:adjustRightInd w:val="0"/>
        <w:snapToGrid w:val="0"/>
        <w:spacing w:line="360" w:lineRule="auto"/>
        <w:rPr>
          <w:rFonts w:hint="eastAsia" w:ascii="宋体" w:hAnsi="宋体" w:cs="宋体"/>
          <w:color w:val="auto"/>
          <w:kern w:val="0"/>
          <w:szCs w:val="21"/>
        </w:rPr>
      </w:pPr>
      <w:r>
        <w:rPr>
          <w:rFonts w:hint="eastAsia" w:ascii="宋体" w:hAnsi="宋体" w:cs="宋体"/>
          <w:sz w:val="30"/>
          <w:szCs w:val="30"/>
        </w:rPr>
        <w:t>项目名称</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color w:val="auto"/>
          <w:sz w:val="28"/>
          <w:szCs w:val="28"/>
          <w:u w:val="single"/>
        </w:rPr>
        <w:t xml:space="preserve"> 渝开发2024年度</w:t>
      </w:r>
      <w:r>
        <w:rPr>
          <w:rFonts w:hint="eastAsia" w:ascii="宋体" w:hAnsi="宋体" w:cs="宋体"/>
          <w:color w:val="auto"/>
          <w:sz w:val="28"/>
          <w:szCs w:val="28"/>
          <w:u w:val="single"/>
          <w:lang w:eastAsia="zh-CN"/>
        </w:rPr>
        <w:t>业主满意度调查</w:t>
      </w:r>
      <w:r>
        <w:rPr>
          <w:rFonts w:hint="eastAsia" w:ascii="宋体" w:hAnsi="宋体" w:cs="宋体"/>
          <w:color w:val="auto"/>
          <w:sz w:val="28"/>
          <w:szCs w:val="28"/>
          <w:u w:val="single"/>
        </w:rPr>
        <w:t>服务合作</w:t>
      </w:r>
      <w:r>
        <w:rPr>
          <w:rFonts w:ascii="宋体" w:hAnsi="宋体" w:cs="宋体"/>
          <w:color w:val="auto"/>
          <w:sz w:val="28"/>
          <w:szCs w:val="28"/>
          <w:u w:val="single"/>
        </w:rPr>
        <w:t>单位</w:t>
      </w:r>
      <w:r>
        <w:rPr>
          <w:rFonts w:hint="eastAsia" w:ascii="宋体" w:hAnsi="宋体" w:cs="宋体"/>
          <w:color w:val="auto"/>
          <w:sz w:val="28"/>
          <w:szCs w:val="28"/>
          <w:u w:val="single"/>
        </w:rPr>
        <w:t xml:space="preserve">竞争性比选文件   </w:t>
      </w:r>
    </w:p>
    <w:p w14:paraId="256C7AE8">
      <w:pPr>
        <w:spacing w:line="360" w:lineRule="auto"/>
        <w:rPr>
          <w:rFonts w:hint="eastAsia" w:ascii="宋体" w:hAnsi="宋体" w:cs="宋体"/>
          <w:color w:val="auto"/>
          <w:kern w:val="0"/>
          <w:szCs w:val="21"/>
          <w:u w:val="single"/>
        </w:rPr>
      </w:pPr>
      <w:r>
        <w:rPr>
          <w:rFonts w:hint="eastAsia" w:ascii="宋体" w:hAnsi="宋体"/>
          <w:color w:val="auto"/>
          <w:sz w:val="30"/>
          <w:szCs w:val="30"/>
        </w:rPr>
        <w:t xml:space="preserve">比选文件编号: </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 xml:space="preserve">                      </w:t>
      </w:r>
      <w:r>
        <w:rPr>
          <w:rFonts w:hint="eastAsia" w:ascii="宋体" w:hAnsi="宋体"/>
          <w:color w:val="auto"/>
          <w:sz w:val="24"/>
        </w:rPr>
        <w:t xml:space="preserve">      　</w:t>
      </w:r>
    </w:p>
    <w:p w14:paraId="7A0A704B">
      <w:pPr>
        <w:adjustRightInd w:val="0"/>
        <w:snapToGrid w:val="0"/>
        <w:spacing w:line="360" w:lineRule="auto"/>
        <w:rPr>
          <w:rFonts w:hint="eastAsia" w:ascii="宋体" w:hAnsi="宋体" w:cs="宋体"/>
          <w:color w:val="auto"/>
          <w:kern w:val="0"/>
          <w:szCs w:val="21"/>
          <w:u w:val="single"/>
        </w:rPr>
      </w:pPr>
    </w:p>
    <w:p w14:paraId="5B41C7D9">
      <w:pPr>
        <w:adjustRightInd w:val="0"/>
        <w:snapToGrid w:val="0"/>
        <w:spacing w:line="360" w:lineRule="auto"/>
        <w:rPr>
          <w:rFonts w:hint="eastAsia" w:ascii="宋体" w:hAnsi="宋体" w:eastAsia="宋体" w:cs="宋体"/>
          <w:color w:val="auto"/>
          <w:kern w:val="0"/>
          <w:szCs w:val="21"/>
          <w:lang w:eastAsia="zh-CN"/>
        </w:rPr>
      </w:pPr>
    </w:p>
    <w:p w14:paraId="3E674913">
      <w:pPr>
        <w:adjustRightInd w:val="0"/>
        <w:snapToGrid w:val="0"/>
        <w:spacing w:line="360" w:lineRule="auto"/>
        <w:rPr>
          <w:rFonts w:hint="eastAsia" w:ascii="宋体" w:hAnsi="宋体" w:cs="宋体"/>
          <w:b/>
          <w:color w:val="auto"/>
          <w:sz w:val="36"/>
          <w:szCs w:val="36"/>
        </w:rPr>
      </w:pPr>
    </w:p>
    <w:p w14:paraId="602383CB">
      <w:pPr>
        <w:adjustRightInd w:val="0"/>
        <w:snapToGrid w:val="0"/>
        <w:spacing w:line="360" w:lineRule="auto"/>
        <w:rPr>
          <w:rFonts w:hint="eastAsia" w:ascii="宋体" w:hAnsi="宋体" w:cs="宋体"/>
          <w:b/>
          <w:color w:val="auto"/>
          <w:sz w:val="36"/>
          <w:szCs w:val="36"/>
        </w:rPr>
      </w:pPr>
    </w:p>
    <w:p w14:paraId="35CE98CC">
      <w:pPr>
        <w:adjustRightInd w:val="0"/>
        <w:snapToGrid w:val="0"/>
        <w:spacing w:line="360" w:lineRule="auto"/>
        <w:jc w:val="center"/>
        <w:rPr>
          <w:rFonts w:hint="eastAsia" w:ascii="宋体" w:hAnsi="宋体" w:cs="宋体"/>
          <w:b/>
          <w:color w:val="auto"/>
          <w:kern w:val="0"/>
          <w:sz w:val="44"/>
          <w:szCs w:val="44"/>
        </w:rPr>
      </w:pPr>
      <w:r>
        <w:rPr>
          <w:rFonts w:hint="eastAsia" w:ascii="宋体" w:hAnsi="宋体" w:cs="宋体"/>
          <w:b/>
          <w:color w:val="auto"/>
          <w:kern w:val="0"/>
          <w:sz w:val="44"/>
          <w:szCs w:val="44"/>
        </w:rPr>
        <w:t>渝开发2024年度</w:t>
      </w:r>
      <w:r>
        <w:rPr>
          <w:rFonts w:hint="eastAsia" w:ascii="宋体" w:hAnsi="宋体" w:cs="宋体"/>
          <w:b/>
          <w:color w:val="auto"/>
          <w:kern w:val="0"/>
          <w:sz w:val="44"/>
          <w:szCs w:val="44"/>
          <w:lang w:eastAsia="zh-CN"/>
        </w:rPr>
        <w:t>业主满意度调查</w:t>
      </w:r>
      <w:r>
        <w:rPr>
          <w:rFonts w:hint="eastAsia" w:ascii="宋体" w:hAnsi="宋体" w:cs="宋体"/>
          <w:b/>
          <w:color w:val="auto"/>
          <w:kern w:val="0"/>
          <w:sz w:val="44"/>
          <w:szCs w:val="44"/>
        </w:rPr>
        <w:t>服务合作</w:t>
      </w:r>
      <w:r>
        <w:rPr>
          <w:rFonts w:ascii="宋体" w:hAnsi="宋体" w:cs="宋体"/>
          <w:b/>
          <w:color w:val="auto"/>
          <w:kern w:val="0"/>
          <w:sz w:val="44"/>
          <w:szCs w:val="44"/>
        </w:rPr>
        <w:t>单位</w:t>
      </w:r>
      <w:r>
        <w:rPr>
          <w:rFonts w:hint="eastAsia" w:ascii="宋体" w:hAnsi="宋体" w:cs="宋体"/>
          <w:b/>
          <w:color w:val="auto"/>
          <w:kern w:val="0"/>
          <w:sz w:val="44"/>
          <w:szCs w:val="44"/>
        </w:rPr>
        <w:t>竞争性比选文件</w:t>
      </w:r>
    </w:p>
    <w:p w14:paraId="0EF1D530">
      <w:pPr>
        <w:adjustRightInd w:val="0"/>
        <w:snapToGrid w:val="0"/>
        <w:spacing w:line="360" w:lineRule="auto"/>
        <w:jc w:val="center"/>
        <w:rPr>
          <w:rFonts w:hint="eastAsia" w:ascii="宋体" w:hAnsi="宋体" w:cs="宋体"/>
          <w:b/>
          <w:color w:val="auto"/>
          <w:sz w:val="32"/>
          <w:szCs w:val="32"/>
        </w:rPr>
      </w:pPr>
    </w:p>
    <w:p w14:paraId="0212D45A">
      <w:pPr>
        <w:adjustRightInd w:val="0"/>
        <w:snapToGrid w:val="0"/>
        <w:spacing w:line="360" w:lineRule="auto"/>
        <w:jc w:val="center"/>
        <w:rPr>
          <w:rFonts w:hint="eastAsia" w:ascii="宋体" w:hAnsi="宋体" w:cs="宋体"/>
          <w:color w:val="auto"/>
          <w:sz w:val="32"/>
          <w:szCs w:val="32"/>
        </w:rPr>
      </w:pPr>
    </w:p>
    <w:p w14:paraId="321DA329">
      <w:pPr>
        <w:adjustRightInd w:val="0"/>
        <w:snapToGrid w:val="0"/>
        <w:spacing w:line="360" w:lineRule="auto"/>
        <w:jc w:val="center"/>
        <w:rPr>
          <w:rFonts w:hint="eastAsia" w:ascii="宋体" w:hAnsi="宋体" w:cs="宋体"/>
          <w:color w:val="auto"/>
          <w:sz w:val="32"/>
          <w:szCs w:val="32"/>
        </w:rPr>
      </w:pPr>
    </w:p>
    <w:p w14:paraId="2B336DDD">
      <w:pPr>
        <w:adjustRightInd w:val="0"/>
        <w:snapToGrid w:val="0"/>
        <w:spacing w:line="360" w:lineRule="auto"/>
        <w:jc w:val="center"/>
        <w:rPr>
          <w:rFonts w:hint="eastAsia" w:ascii="宋体" w:hAnsi="宋体" w:cs="宋体"/>
          <w:color w:val="auto"/>
          <w:sz w:val="32"/>
          <w:szCs w:val="32"/>
        </w:rPr>
      </w:pPr>
    </w:p>
    <w:p w14:paraId="2859AB9F">
      <w:pPr>
        <w:adjustRightInd w:val="0"/>
        <w:snapToGrid w:val="0"/>
        <w:spacing w:line="360" w:lineRule="auto"/>
        <w:jc w:val="center"/>
        <w:rPr>
          <w:rFonts w:hint="eastAsia" w:ascii="宋体" w:hAnsi="宋体" w:cs="宋体"/>
          <w:color w:val="auto"/>
          <w:sz w:val="32"/>
          <w:szCs w:val="32"/>
        </w:rPr>
      </w:pPr>
    </w:p>
    <w:p w14:paraId="30E4A543">
      <w:pPr>
        <w:adjustRightInd w:val="0"/>
        <w:snapToGrid w:val="0"/>
        <w:spacing w:line="360" w:lineRule="auto"/>
        <w:ind w:right="82" w:rightChars="39"/>
        <w:rPr>
          <w:rFonts w:hint="eastAsia" w:ascii="宋体" w:hAnsi="宋体" w:cs="宋体"/>
          <w:color w:val="auto"/>
          <w:sz w:val="32"/>
          <w:szCs w:val="32"/>
        </w:rPr>
      </w:pPr>
    </w:p>
    <w:p w14:paraId="17F4FF28">
      <w:pPr>
        <w:adjustRightInd w:val="0"/>
        <w:snapToGrid w:val="0"/>
        <w:spacing w:line="360" w:lineRule="auto"/>
        <w:ind w:right="82" w:rightChars="39"/>
        <w:rPr>
          <w:rFonts w:hint="eastAsia" w:ascii="宋体" w:hAnsi="宋体" w:cs="宋体"/>
          <w:color w:val="auto"/>
          <w:sz w:val="32"/>
          <w:szCs w:val="32"/>
        </w:rPr>
      </w:pPr>
    </w:p>
    <w:p w14:paraId="7A8DAFF4">
      <w:pPr>
        <w:adjustRightInd w:val="0"/>
        <w:snapToGrid w:val="0"/>
        <w:spacing w:line="360" w:lineRule="auto"/>
        <w:ind w:right="82" w:rightChars="39"/>
        <w:rPr>
          <w:rFonts w:hint="eastAsia" w:ascii="宋体" w:hAnsi="宋体" w:cs="宋体"/>
          <w:color w:val="auto"/>
          <w:sz w:val="32"/>
          <w:szCs w:val="32"/>
        </w:rPr>
      </w:pPr>
    </w:p>
    <w:p w14:paraId="1438F148">
      <w:pPr>
        <w:adjustRightInd w:val="0"/>
        <w:snapToGrid w:val="0"/>
        <w:spacing w:line="360" w:lineRule="auto"/>
        <w:ind w:right="82" w:rightChars="39"/>
        <w:rPr>
          <w:rFonts w:hint="eastAsia" w:ascii="宋体" w:hAnsi="宋体" w:cs="宋体"/>
          <w:color w:val="auto"/>
          <w:sz w:val="32"/>
          <w:szCs w:val="32"/>
        </w:rPr>
      </w:pPr>
    </w:p>
    <w:p w14:paraId="786DF8E5">
      <w:pPr>
        <w:adjustRightInd w:val="0"/>
        <w:snapToGrid w:val="0"/>
        <w:spacing w:line="360" w:lineRule="auto"/>
        <w:rPr>
          <w:rFonts w:hint="eastAsia" w:ascii="宋体" w:hAnsi="宋体" w:cs="宋体"/>
          <w:color w:val="auto"/>
          <w:sz w:val="32"/>
          <w:szCs w:val="32"/>
        </w:rPr>
      </w:pPr>
    </w:p>
    <w:p w14:paraId="05037609">
      <w:pPr>
        <w:adjustRightInd w:val="0"/>
        <w:snapToGrid w:val="0"/>
        <w:spacing w:line="360" w:lineRule="auto"/>
        <w:jc w:val="center"/>
        <w:rPr>
          <w:rFonts w:hint="eastAsia" w:ascii="宋体" w:hAnsi="宋体" w:cs="宋体"/>
          <w:color w:val="auto"/>
          <w:sz w:val="32"/>
          <w:szCs w:val="32"/>
          <w:u w:val="single"/>
        </w:rPr>
      </w:pPr>
      <w:r>
        <w:rPr>
          <w:rFonts w:hint="eastAsia" w:ascii="宋体" w:hAnsi="宋体" w:cs="宋体"/>
          <w:color w:val="auto"/>
          <w:sz w:val="32"/>
          <w:szCs w:val="32"/>
        </w:rPr>
        <w:t>比选人:</w:t>
      </w:r>
      <w:r>
        <w:rPr>
          <w:rFonts w:hint="eastAsia" w:ascii="宋体" w:hAnsi="宋体" w:cs="宋体"/>
          <w:color w:val="auto"/>
          <w:sz w:val="32"/>
          <w:szCs w:val="32"/>
          <w:u w:val="single"/>
        </w:rPr>
        <w:t>重庆渝开发</w:t>
      </w:r>
      <w:bookmarkStart w:id="31" w:name="_GoBack"/>
      <w:bookmarkEnd w:id="31"/>
      <w:r>
        <w:rPr>
          <w:rFonts w:hint="eastAsia" w:ascii="宋体" w:hAnsi="宋体" w:cs="宋体"/>
          <w:color w:val="auto"/>
          <w:sz w:val="32"/>
          <w:szCs w:val="32"/>
          <w:u w:val="single"/>
        </w:rPr>
        <w:t xml:space="preserve">股份有限公司     </w:t>
      </w:r>
    </w:p>
    <w:p w14:paraId="6C625CD2">
      <w:pPr>
        <w:adjustRightInd w:val="0"/>
        <w:snapToGrid w:val="0"/>
        <w:spacing w:line="360" w:lineRule="auto"/>
        <w:rPr>
          <w:rFonts w:hint="eastAsia" w:ascii="宋体" w:hAnsi="宋体" w:cs="宋体"/>
          <w:color w:val="auto"/>
          <w:sz w:val="32"/>
          <w:szCs w:val="32"/>
          <w:u w:val="single"/>
        </w:rPr>
      </w:pPr>
      <w:r>
        <w:rPr>
          <w:rFonts w:hint="eastAsia" w:ascii="宋体" w:hAnsi="宋体" w:cs="宋体"/>
          <w:color w:val="auto"/>
          <w:sz w:val="32"/>
          <w:szCs w:val="32"/>
        </w:rPr>
        <w:t xml:space="preserve">               时  间:</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2024年 </w:t>
      </w:r>
      <w:r>
        <w:rPr>
          <w:rFonts w:hint="eastAsia" w:ascii="宋体" w:hAnsi="宋体" w:cs="宋体"/>
          <w:color w:val="auto"/>
          <w:sz w:val="32"/>
          <w:szCs w:val="32"/>
          <w:u w:val="single"/>
          <w:lang w:val="en-US" w:eastAsia="zh-CN"/>
        </w:rPr>
        <w:t xml:space="preserve"> 11</w:t>
      </w:r>
      <w:r>
        <w:rPr>
          <w:rFonts w:hint="eastAsia" w:ascii="宋体" w:hAnsi="宋体" w:cs="宋体"/>
          <w:color w:val="auto"/>
          <w:sz w:val="32"/>
          <w:szCs w:val="32"/>
          <w:u w:val="single"/>
        </w:rPr>
        <w:t xml:space="preserve"> 月</w:t>
      </w:r>
      <w:r>
        <w:rPr>
          <w:rFonts w:hint="eastAsia" w:ascii="宋体" w:hAnsi="宋体" w:cs="宋体"/>
          <w:color w:val="auto"/>
          <w:sz w:val="32"/>
          <w:szCs w:val="32"/>
          <w:u w:val="single"/>
          <w:lang w:val="en-US" w:eastAsia="zh-CN"/>
        </w:rPr>
        <w:t xml:space="preserve">  25 </w:t>
      </w:r>
      <w:r>
        <w:rPr>
          <w:rFonts w:hint="eastAsia" w:ascii="宋体" w:hAnsi="宋体" w:cs="宋体"/>
          <w:color w:val="auto"/>
          <w:sz w:val="32"/>
          <w:szCs w:val="32"/>
          <w:u w:val="single"/>
        </w:rPr>
        <w:t xml:space="preserve">日   </w:t>
      </w:r>
    </w:p>
    <w:p w14:paraId="6F6F1C3F">
      <w:pPr>
        <w:adjustRightInd w:val="0"/>
        <w:snapToGrid w:val="0"/>
        <w:spacing w:line="360" w:lineRule="auto"/>
        <w:ind w:firstLine="2560" w:firstLineChars="800"/>
        <w:rPr>
          <w:rFonts w:hint="eastAsia" w:ascii="宋体" w:hAnsi="宋体" w:cs="宋体"/>
          <w:color w:val="auto"/>
          <w:sz w:val="32"/>
          <w:szCs w:val="32"/>
          <w:u w:val="single"/>
        </w:rPr>
      </w:pPr>
    </w:p>
    <w:p w14:paraId="0655A48C">
      <w:pPr>
        <w:adjustRightInd w:val="0"/>
        <w:snapToGrid w:val="0"/>
        <w:spacing w:line="360" w:lineRule="auto"/>
        <w:rPr>
          <w:rFonts w:hint="eastAsia" w:ascii="宋体" w:hAnsi="宋体" w:cs="宋体"/>
          <w:color w:val="auto"/>
          <w:sz w:val="32"/>
          <w:szCs w:val="32"/>
          <w:u w:val="single"/>
        </w:rPr>
      </w:pPr>
    </w:p>
    <w:p w14:paraId="4F26A4E3">
      <w:pPr>
        <w:adjustRightInd w:val="0"/>
        <w:snapToGrid w:val="0"/>
        <w:spacing w:line="360" w:lineRule="auto"/>
        <w:rPr>
          <w:rFonts w:hint="eastAsia" w:ascii="宋体" w:hAnsi="宋体" w:cs="宋体"/>
          <w:color w:val="auto"/>
          <w:sz w:val="32"/>
          <w:szCs w:val="32"/>
          <w:u w:val="single"/>
        </w:rPr>
      </w:pPr>
    </w:p>
    <w:p w14:paraId="1A44D282">
      <w:pPr>
        <w:adjustRightInd w:val="0"/>
        <w:snapToGrid w:val="0"/>
        <w:spacing w:line="360" w:lineRule="auto"/>
        <w:jc w:val="center"/>
        <w:rPr>
          <w:rFonts w:hint="eastAsia" w:ascii="宋体" w:hAnsi="宋体" w:cs="宋体"/>
          <w:b/>
          <w:color w:val="auto"/>
          <w:sz w:val="44"/>
          <w:szCs w:val="44"/>
        </w:rPr>
      </w:pPr>
      <w:r>
        <w:rPr>
          <w:rFonts w:hint="eastAsia" w:ascii="宋体" w:hAnsi="宋体" w:cs="宋体"/>
          <w:b/>
          <w:color w:val="auto"/>
          <w:sz w:val="44"/>
          <w:szCs w:val="44"/>
        </w:rPr>
        <w:t xml:space="preserve"> 比 选 公 告</w:t>
      </w:r>
    </w:p>
    <w:p w14:paraId="6A662851">
      <w:pPr>
        <w:adjustRightInd w:val="0"/>
        <w:snapToGrid w:val="0"/>
        <w:spacing w:line="360" w:lineRule="auto"/>
        <w:ind w:firstLine="560" w:firstLineChars="200"/>
        <w:rPr>
          <w:rFonts w:hint="eastAsia" w:ascii="宋体" w:hAnsi="宋体" w:cs="宋体"/>
          <w:color w:val="auto"/>
          <w:kern w:val="0"/>
          <w:sz w:val="28"/>
          <w:szCs w:val="28"/>
        </w:rPr>
      </w:pPr>
      <w:r>
        <w:rPr>
          <w:rFonts w:hint="eastAsia" w:ascii="宋体" w:hAnsi="宋体" w:cs="宋体"/>
          <w:bCs/>
          <w:color w:val="auto"/>
          <w:sz w:val="28"/>
          <w:szCs w:val="28"/>
        </w:rPr>
        <w:t>根据比选人相关规定，计划采用竞争性比选方式确定渝开发2024年度</w:t>
      </w:r>
      <w:r>
        <w:rPr>
          <w:rFonts w:hint="eastAsia" w:ascii="宋体" w:hAnsi="宋体" w:cs="宋体"/>
          <w:bCs/>
          <w:color w:val="auto"/>
          <w:sz w:val="28"/>
          <w:szCs w:val="28"/>
          <w:lang w:eastAsia="zh-CN"/>
        </w:rPr>
        <w:t>业主满意度调查</w:t>
      </w:r>
      <w:r>
        <w:rPr>
          <w:rFonts w:hint="eastAsia" w:ascii="宋体" w:hAnsi="宋体" w:cs="宋体"/>
          <w:bCs/>
          <w:color w:val="auto"/>
          <w:sz w:val="28"/>
          <w:szCs w:val="28"/>
        </w:rPr>
        <w:t>服务合作单位</w:t>
      </w:r>
      <w:r>
        <w:rPr>
          <w:rFonts w:hint="eastAsia" w:ascii="宋体" w:hAnsi="宋体" w:cs="宋体"/>
          <w:color w:val="auto"/>
          <w:kern w:val="0"/>
          <w:sz w:val="28"/>
          <w:szCs w:val="28"/>
        </w:rPr>
        <w:t>。</w:t>
      </w:r>
      <w:r>
        <w:rPr>
          <w:rFonts w:hint="eastAsia" w:ascii="宋体" w:hAnsi="宋体" w:cs="宋体"/>
          <w:bCs/>
          <w:color w:val="auto"/>
          <w:sz w:val="28"/>
          <w:szCs w:val="28"/>
        </w:rPr>
        <w:t>现公告如下：</w:t>
      </w:r>
    </w:p>
    <w:p w14:paraId="647D3C93">
      <w:pPr>
        <w:numPr>
          <w:ilvl w:val="0"/>
          <w:numId w:val="2"/>
        </w:num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rPr>
        <w:t>比选范围与项目概况</w:t>
      </w:r>
    </w:p>
    <w:p w14:paraId="437B0AFB">
      <w:pPr>
        <w:pStyle w:val="20"/>
        <w:tabs>
          <w:tab w:val="left" w:pos="420"/>
          <w:tab w:val="left" w:pos="630"/>
        </w:tabs>
        <w:spacing w:line="360" w:lineRule="auto"/>
        <w:ind w:left="0" w:leftChars="0"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s="Times New Roman"/>
          <w:bCs/>
          <w:color w:val="auto"/>
          <w:kern w:val="2"/>
          <w:sz w:val="28"/>
          <w:szCs w:val="28"/>
        </w:rPr>
        <w:t>（一）比选范围：</w:t>
      </w:r>
      <w:r>
        <w:rPr>
          <w:rFonts w:hint="eastAsia" w:ascii="宋体" w:hAnsi="宋体" w:cs="Times New Roman"/>
          <w:bCs/>
          <w:color w:val="000000" w:themeColor="text1"/>
          <w:kern w:val="2"/>
          <w:sz w:val="28"/>
          <w:szCs w:val="28"/>
          <w14:textFill>
            <w14:solidFill>
              <w14:schemeClr w14:val="tx1"/>
            </w14:solidFill>
          </w14:textFill>
        </w:rPr>
        <w:t>2024年度</w:t>
      </w:r>
      <w:r>
        <w:rPr>
          <w:rFonts w:hint="eastAsia" w:ascii="宋体" w:hAnsi="宋体" w:cs="Times New Roman"/>
          <w:bCs/>
          <w:color w:val="000000" w:themeColor="text1"/>
          <w:kern w:val="2"/>
          <w:sz w:val="28"/>
          <w:szCs w:val="28"/>
          <w:lang w:eastAsia="zh-CN"/>
          <w14:textFill>
            <w14:solidFill>
              <w14:schemeClr w14:val="tx1"/>
            </w14:solidFill>
          </w14:textFill>
        </w:rPr>
        <w:t>业主满意度调查</w:t>
      </w:r>
      <w:r>
        <w:rPr>
          <w:rFonts w:hint="eastAsia" w:ascii="宋体" w:hAnsi="宋体" w:cs="Times New Roman"/>
          <w:bCs/>
          <w:color w:val="000000" w:themeColor="text1"/>
          <w:kern w:val="2"/>
          <w:sz w:val="28"/>
          <w:szCs w:val="28"/>
          <w14:textFill>
            <w14:solidFill>
              <w14:schemeClr w14:val="tx1"/>
            </w14:solidFill>
          </w14:textFill>
        </w:rPr>
        <w:t>。</w:t>
      </w:r>
    </w:p>
    <w:p w14:paraId="6816A051">
      <w:pPr>
        <w:pStyle w:val="20"/>
        <w:spacing w:line="360" w:lineRule="auto"/>
        <w:ind w:firstLine="0"/>
        <w:rPr>
          <w:rFonts w:hint="eastAsia" w:ascii="宋体" w:hAnsi="宋体" w:cs="Times New Roman"/>
          <w:bCs/>
          <w:color w:val="auto"/>
          <w:kern w:val="2"/>
          <w:sz w:val="28"/>
          <w:szCs w:val="28"/>
          <w:lang w:eastAsia="zh-CN"/>
        </w:rPr>
      </w:pPr>
      <w:r>
        <w:rPr>
          <w:rFonts w:hint="eastAsia" w:ascii="宋体" w:hAnsi="宋体" w:cs="Times New Roman"/>
          <w:bCs/>
          <w:color w:val="auto"/>
          <w:kern w:val="2"/>
          <w:sz w:val="28"/>
          <w:szCs w:val="28"/>
        </w:rPr>
        <w:t xml:space="preserve"> </w:t>
      </w:r>
      <w:r>
        <w:rPr>
          <w:rFonts w:hint="eastAsia" w:ascii="宋体" w:hAnsi="宋体" w:cs="Times New Roman"/>
          <w:bCs/>
          <w:color w:val="auto"/>
          <w:kern w:val="2"/>
          <w:sz w:val="28"/>
          <w:szCs w:val="28"/>
          <w:lang w:val="en-US" w:eastAsia="zh-CN"/>
        </w:rPr>
        <w:t xml:space="preserve">   </w:t>
      </w:r>
      <w:r>
        <w:rPr>
          <w:rFonts w:hint="eastAsia" w:ascii="宋体" w:hAnsi="宋体" w:cs="Times New Roman"/>
          <w:bCs/>
          <w:color w:val="auto"/>
          <w:kern w:val="2"/>
          <w:sz w:val="28"/>
          <w:szCs w:val="28"/>
        </w:rPr>
        <w:t>（二）合作时间：签订</w:t>
      </w:r>
      <w:r>
        <w:rPr>
          <w:rFonts w:hint="eastAsia" w:ascii="宋体" w:hAnsi="宋体" w:cs="Times New Roman"/>
          <w:bCs/>
          <w:color w:val="auto"/>
          <w:kern w:val="2"/>
          <w:sz w:val="28"/>
          <w:szCs w:val="28"/>
          <w:lang w:eastAsia="zh-CN"/>
        </w:rPr>
        <w:t>合同之日起</w:t>
      </w:r>
      <w:r>
        <w:rPr>
          <w:rFonts w:hint="eastAsia" w:ascii="宋体" w:hAnsi="宋体" w:cs="Times New Roman"/>
          <w:bCs/>
          <w:color w:val="auto"/>
          <w:kern w:val="2"/>
          <w:sz w:val="28"/>
          <w:szCs w:val="28"/>
          <w:lang w:val="en-US" w:eastAsia="zh-CN"/>
        </w:rPr>
        <w:t>2个月</w:t>
      </w:r>
      <w:r>
        <w:rPr>
          <w:rFonts w:hint="eastAsia" w:ascii="宋体" w:hAnsi="宋体" w:cs="Times New Roman"/>
          <w:bCs/>
          <w:color w:val="auto"/>
          <w:kern w:val="2"/>
          <w:sz w:val="28"/>
          <w:szCs w:val="28"/>
          <w:lang w:eastAsia="zh-CN"/>
        </w:rPr>
        <w:t xml:space="preserve">，具体起始时间以双方签定合同之日起计算。在合同签定期限内，若服务内容未达到比选人要求，比选人可单方面终止合同。  </w:t>
      </w:r>
    </w:p>
    <w:p w14:paraId="6D3D46DF">
      <w:pPr>
        <w:pStyle w:val="20"/>
        <w:tabs>
          <w:tab w:val="left" w:pos="420"/>
        </w:tabs>
        <w:adjustRightInd w:val="0"/>
        <w:snapToGrid w:val="0"/>
        <w:spacing w:line="360" w:lineRule="auto"/>
        <w:ind w:left="0" w:leftChars="0" w:firstLine="560" w:firstLineChars="200"/>
        <w:jc w:val="left"/>
        <w:rPr>
          <w:rFonts w:hint="eastAsia" w:ascii="宋体" w:hAnsi="宋体"/>
          <w:bCs/>
          <w:kern w:val="2"/>
          <w:sz w:val="28"/>
          <w:szCs w:val="28"/>
        </w:rPr>
      </w:pPr>
      <w:r>
        <w:rPr>
          <w:rFonts w:hint="eastAsia" w:ascii="宋体" w:hAnsi="宋体"/>
          <w:bCs/>
          <w:kern w:val="2"/>
          <w:sz w:val="28"/>
          <w:szCs w:val="28"/>
        </w:rPr>
        <w:t>（三）合作内容：</w:t>
      </w:r>
    </w:p>
    <w:p w14:paraId="375EA0EE">
      <w:pPr>
        <w:spacing w:line="360" w:lineRule="auto"/>
        <w:ind w:firstLine="560" w:firstLineChars="200"/>
        <w:rPr>
          <w:rFonts w:hint="eastAsia"/>
          <w:color w:val="000000" w:themeColor="text1"/>
          <w:sz w:val="28"/>
          <w:szCs w:val="28"/>
          <w:highlight w:val="none"/>
          <w:lang w:eastAsia="zh-CN"/>
          <w14:textFill>
            <w14:solidFill>
              <w14:schemeClr w14:val="tx1"/>
            </w14:solidFill>
          </w14:textFill>
        </w:rPr>
      </w:pPr>
      <w:r>
        <w:rPr>
          <w:rFonts w:hint="eastAsia" w:ascii="宋体" w:hAnsi="宋体" w:cs="宋体"/>
          <w:sz w:val="28"/>
          <w:szCs w:val="28"/>
        </w:rPr>
        <w:t>1、</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根据</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比</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选人需求制定调查问卷及报告模板，通过电话、入户等渠道完成2024年度业主满意度调查，调查样本量1250份，</w:t>
      </w:r>
      <w:r>
        <w:rPr>
          <w:rFonts w:hint="eastAsia"/>
          <w:color w:val="000000" w:themeColor="text1"/>
          <w:sz w:val="28"/>
          <w:szCs w:val="28"/>
          <w:highlight w:val="none"/>
          <w:lang w:eastAsia="zh-CN"/>
          <w14:textFill>
            <w14:solidFill>
              <w14:schemeClr w14:val="tx1"/>
            </w14:solidFill>
          </w14:textFill>
        </w:rPr>
        <w:t>如下所示：</w:t>
      </w:r>
    </w:p>
    <w:tbl>
      <w:tblPr>
        <w:tblStyle w:val="14"/>
        <w:tblW w:w="10475"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3"/>
        <w:gridCol w:w="1062"/>
        <w:gridCol w:w="938"/>
        <w:gridCol w:w="887"/>
        <w:gridCol w:w="988"/>
        <w:gridCol w:w="1100"/>
        <w:gridCol w:w="1075"/>
        <w:gridCol w:w="987"/>
        <w:gridCol w:w="988"/>
        <w:gridCol w:w="1087"/>
      </w:tblGrid>
      <w:tr w14:paraId="14EB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C951311">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项目名称</w:t>
            </w:r>
          </w:p>
        </w:tc>
        <w:tc>
          <w:tcPr>
            <w:tcW w:w="1062" w:type="dxa"/>
            <w:vMerge w:val="restart"/>
            <w:tcBorders>
              <w:top w:val="single" w:color="000000" w:sz="8" w:space="0"/>
              <w:left w:val="nil"/>
              <w:bottom w:val="single" w:color="000000" w:sz="8" w:space="0"/>
              <w:right w:val="single" w:color="000000" w:sz="8" w:space="0"/>
            </w:tcBorders>
            <w:shd w:val="clear" w:color="auto" w:fill="FFFFFF"/>
            <w:vAlign w:val="center"/>
          </w:tcPr>
          <w:p w14:paraId="5A9CA4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区域</w:t>
            </w:r>
          </w:p>
        </w:tc>
        <w:tc>
          <w:tcPr>
            <w:tcW w:w="938" w:type="dxa"/>
            <w:vMerge w:val="restart"/>
            <w:tcBorders>
              <w:top w:val="single" w:color="000000" w:sz="8" w:space="0"/>
              <w:left w:val="nil"/>
              <w:bottom w:val="single" w:color="000000" w:sz="8" w:space="0"/>
              <w:right w:val="single" w:color="000000" w:sz="8" w:space="0"/>
            </w:tcBorders>
            <w:shd w:val="clear" w:color="auto" w:fill="FFFFFF"/>
            <w:vAlign w:val="center"/>
          </w:tcPr>
          <w:p w14:paraId="7480365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业态类型</w:t>
            </w:r>
          </w:p>
        </w:tc>
        <w:tc>
          <w:tcPr>
            <w:tcW w:w="2975" w:type="dxa"/>
            <w:gridSpan w:val="3"/>
            <w:vMerge w:val="restart"/>
            <w:tcBorders>
              <w:top w:val="single" w:color="000000" w:sz="8" w:space="0"/>
              <w:left w:val="nil"/>
              <w:bottom w:val="single" w:color="000000" w:sz="8" w:space="0"/>
              <w:right w:val="single" w:color="000000" w:sz="8" w:space="0"/>
            </w:tcBorders>
            <w:shd w:val="clear" w:color="auto" w:fill="FFFFFF"/>
            <w:vAlign w:val="center"/>
          </w:tcPr>
          <w:p w14:paraId="1DC655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样本量建议(年）</w:t>
            </w:r>
          </w:p>
        </w:tc>
        <w:tc>
          <w:tcPr>
            <w:tcW w:w="4137" w:type="dxa"/>
            <w:gridSpan w:val="4"/>
            <w:tcBorders>
              <w:top w:val="single" w:color="000000" w:sz="8" w:space="0"/>
              <w:left w:val="nil"/>
              <w:bottom w:val="single" w:color="000000" w:sz="8" w:space="0"/>
              <w:right w:val="single" w:color="000000" w:sz="8" w:space="0"/>
            </w:tcBorders>
            <w:shd w:val="clear" w:color="auto" w:fill="FFFFFF"/>
            <w:vAlign w:val="center"/>
          </w:tcPr>
          <w:p w14:paraId="044E5BF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其中</w:t>
            </w:r>
          </w:p>
        </w:tc>
      </w:tr>
      <w:tr w14:paraId="5777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3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2A9318">
            <w:pPr>
              <w:jc w:val="center"/>
              <w:rPr>
                <w:rFonts w:hint="eastAsia" w:ascii="方正仿宋_GBK" w:hAnsi="方正仿宋_GBK" w:eastAsia="方正仿宋_GBK" w:cs="方正仿宋_GBK"/>
                <w:b/>
                <w:bCs/>
                <w:i w:val="0"/>
                <w:iCs w:val="0"/>
                <w:color w:val="000000"/>
                <w:sz w:val="21"/>
                <w:szCs w:val="21"/>
                <w:u w:val="none"/>
              </w:rPr>
            </w:pPr>
          </w:p>
        </w:tc>
        <w:tc>
          <w:tcPr>
            <w:tcW w:w="1062" w:type="dxa"/>
            <w:vMerge w:val="continue"/>
            <w:tcBorders>
              <w:top w:val="single" w:color="000000" w:sz="8" w:space="0"/>
              <w:left w:val="nil"/>
              <w:bottom w:val="single" w:color="000000" w:sz="8" w:space="0"/>
              <w:right w:val="single" w:color="000000" w:sz="8" w:space="0"/>
            </w:tcBorders>
            <w:shd w:val="clear" w:color="auto" w:fill="FFFFFF"/>
            <w:vAlign w:val="center"/>
          </w:tcPr>
          <w:p w14:paraId="072D681D">
            <w:pPr>
              <w:jc w:val="center"/>
              <w:rPr>
                <w:rFonts w:hint="eastAsia" w:ascii="方正仿宋_GBK" w:hAnsi="方正仿宋_GBK" w:eastAsia="方正仿宋_GBK" w:cs="方正仿宋_GBK"/>
                <w:b/>
                <w:bCs/>
                <w:i w:val="0"/>
                <w:iCs w:val="0"/>
                <w:color w:val="000000"/>
                <w:sz w:val="21"/>
                <w:szCs w:val="21"/>
                <w:u w:val="none"/>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50AE1DDA">
            <w:pPr>
              <w:jc w:val="center"/>
              <w:rPr>
                <w:rFonts w:hint="eastAsia" w:ascii="方正仿宋_GBK" w:hAnsi="方正仿宋_GBK" w:eastAsia="方正仿宋_GBK" w:cs="方正仿宋_GBK"/>
                <w:b/>
                <w:bCs/>
                <w:i w:val="0"/>
                <w:iCs w:val="0"/>
                <w:color w:val="000000"/>
                <w:sz w:val="21"/>
                <w:szCs w:val="21"/>
                <w:u w:val="none"/>
              </w:rPr>
            </w:pPr>
          </w:p>
        </w:tc>
        <w:tc>
          <w:tcPr>
            <w:tcW w:w="2975" w:type="dxa"/>
            <w:gridSpan w:val="3"/>
            <w:vMerge w:val="continue"/>
            <w:tcBorders>
              <w:top w:val="single" w:color="000000" w:sz="8" w:space="0"/>
              <w:left w:val="nil"/>
              <w:bottom w:val="single" w:color="000000" w:sz="8" w:space="0"/>
              <w:right w:val="single" w:color="000000" w:sz="8" w:space="0"/>
            </w:tcBorders>
            <w:shd w:val="clear" w:color="auto" w:fill="FFFFFF"/>
            <w:vAlign w:val="center"/>
          </w:tcPr>
          <w:p w14:paraId="2383240E">
            <w:pPr>
              <w:jc w:val="center"/>
              <w:rPr>
                <w:rFonts w:hint="eastAsia" w:ascii="方正仿宋_GBK" w:hAnsi="方正仿宋_GBK" w:eastAsia="方正仿宋_GBK" w:cs="方正仿宋_GBK"/>
                <w:b/>
                <w:bCs/>
                <w:i w:val="0"/>
                <w:iCs w:val="0"/>
                <w:color w:val="000000"/>
                <w:sz w:val="21"/>
                <w:szCs w:val="21"/>
                <w:u w:val="none"/>
              </w:rPr>
            </w:pPr>
          </w:p>
        </w:tc>
        <w:tc>
          <w:tcPr>
            <w:tcW w:w="3050" w:type="dxa"/>
            <w:gridSpan w:val="3"/>
            <w:tcBorders>
              <w:top w:val="nil"/>
              <w:left w:val="nil"/>
              <w:bottom w:val="single" w:color="000000" w:sz="8" w:space="0"/>
              <w:right w:val="single" w:color="000000" w:sz="8" w:space="0"/>
            </w:tcBorders>
            <w:shd w:val="clear" w:color="auto" w:fill="FFFFFF"/>
            <w:vAlign w:val="center"/>
          </w:tcPr>
          <w:p w14:paraId="0FBAFB0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电话访问</w:t>
            </w:r>
          </w:p>
        </w:tc>
        <w:tc>
          <w:tcPr>
            <w:tcW w:w="1087" w:type="dxa"/>
            <w:tcBorders>
              <w:top w:val="single" w:color="000000" w:sz="8" w:space="0"/>
              <w:left w:val="nil"/>
              <w:bottom w:val="single" w:color="000000" w:sz="8" w:space="0"/>
              <w:right w:val="single" w:color="000000" w:sz="8" w:space="0"/>
            </w:tcBorders>
            <w:shd w:val="clear" w:color="auto" w:fill="FFFFFF"/>
            <w:vAlign w:val="center"/>
          </w:tcPr>
          <w:p w14:paraId="48683B5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入户访问</w:t>
            </w:r>
          </w:p>
        </w:tc>
      </w:tr>
      <w:tr w14:paraId="1B79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41990E">
            <w:pPr>
              <w:jc w:val="center"/>
              <w:rPr>
                <w:rFonts w:hint="eastAsia" w:ascii="方正仿宋_GBK" w:hAnsi="方正仿宋_GBK" w:eastAsia="方正仿宋_GBK" w:cs="方正仿宋_GBK"/>
                <w:b/>
                <w:bCs/>
                <w:i w:val="0"/>
                <w:iCs w:val="0"/>
                <w:color w:val="000000"/>
                <w:sz w:val="21"/>
                <w:szCs w:val="21"/>
                <w:u w:val="none"/>
              </w:rPr>
            </w:pPr>
          </w:p>
        </w:tc>
        <w:tc>
          <w:tcPr>
            <w:tcW w:w="1062" w:type="dxa"/>
            <w:vMerge w:val="continue"/>
            <w:tcBorders>
              <w:top w:val="single" w:color="000000" w:sz="8" w:space="0"/>
              <w:left w:val="nil"/>
              <w:bottom w:val="single" w:color="000000" w:sz="8" w:space="0"/>
              <w:right w:val="single" w:color="000000" w:sz="8" w:space="0"/>
            </w:tcBorders>
            <w:shd w:val="clear" w:color="auto" w:fill="FFFFFF"/>
            <w:vAlign w:val="center"/>
          </w:tcPr>
          <w:p w14:paraId="2982E9F6">
            <w:pPr>
              <w:jc w:val="center"/>
              <w:rPr>
                <w:rFonts w:hint="eastAsia" w:ascii="方正仿宋_GBK" w:hAnsi="方正仿宋_GBK" w:eastAsia="方正仿宋_GBK" w:cs="方正仿宋_GBK"/>
                <w:b/>
                <w:bCs/>
                <w:i w:val="0"/>
                <w:iCs w:val="0"/>
                <w:color w:val="000000"/>
                <w:sz w:val="21"/>
                <w:szCs w:val="21"/>
                <w:u w:val="none"/>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17861F34">
            <w:pPr>
              <w:jc w:val="center"/>
              <w:rPr>
                <w:rFonts w:hint="eastAsia" w:ascii="方正仿宋_GBK" w:hAnsi="方正仿宋_GBK" w:eastAsia="方正仿宋_GBK" w:cs="方正仿宋_GBK"/>
                <w:b/>
                <w:bCs/>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4FC6E5A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c>
          <w:tcPr>
            <w:tcW w:w="988" w:type="dxa"/>
            <w:tcBorders>
              <w:top w:val="nil"/>
              <w:left w:val="nil"/>
              <w:bottom w:val="single" w:color="000000" w:sz="8" w:space="0"/>
              <w:right w:val="single" w:color="000000" w:sz="8" w:space="0"/>
            </w:tcBorders>
            <w:shd w:val="clear" w:color="auto" w:fill="FFFFFF"/>
            <w:vAlign w:val="center"/>
          </w:tcPr>
          <w:p w14:paraId="711B19D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装修中</w:t>
            </w:r>
          </w:p>
        </w:tc>
        <w:tc>
          <w:tcPr>
            <w:tcW w:w="1100" w:type="dxa"/>
            <w:tcBorders>
              <w:top w:val="nil"/>
              <w:left w:val="nil"/>
              <w:bottom w:val="single" w:color="000000" w:sz="8" w:space="0"/>
              <w:right w:val="single" w:color="000000" w:sz="8" w:space="0"/>
            </w:tcBorders>
            <w:shd w:val="clear" w:color="auto" w:fill="FFFFFF"/>
            <w:vAlign w:val="center"/>
          </w:tcPr>
          <w:p w14:paraId="576DD19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已接房未装修</w:t>
            </w:r>
          </w:p>
        </w:tc>
        <w:tc>
          <w:tcPr>
            <w:tcW w:w="1075" w:type="dxa"/>
            <w:tcBorders>
              <w:top w:val="single" w:color="000000" w:sz="8" w:space="0"/>
              <w:left w:val="nil"/>
              <w:bottom w:val="single" w:color="000000" w:sz="8" w:space="0"/>
              <w:right w:val="single" w:color="000000" w:sz="8" w:space="0"/>
            </w:tcBorders>
            <w:shd w:val="clear" w:color="auto" w:fill="FFFFFF"/>
            <w:vAlign w:val="center"/>
          </w:tcPr>
          <w:p w14:paraId="7411771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c>
          <w:tcPr>
            <w:tcW w:w="987" w:type="dxa"/>
            <w:tcBorders>
              <w:top w:val="single" w:color="000000" w:sz="8" w:space="0"/>
              <w:left w:val="nil"/>
              <w:bottom w:val="single" w:color="000000" w:sz="8" w:space="0"/>
              <w:right w:val="single" w:color="000000" w:sz="8" w:space="0"/>
            </w:tcBorders>
            <w:shd w:val="clear" w:color="auto" w:fill="auto"/>
            <w:vAlign w:val="center"/>
          </w:tcPr>
          <w:p w14:paraId="4906500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装修中</w:t>
            </w:r>
          </w:p>
        </w:tc>
        <w:tc>
          <w:tcPr>
            <w:tcW w:w="988" w:type="dxa"/>
            <w:tcBorders>
              <w:top w:val="single" w:color="000000" w:sz="8" w:space="0"/>
              <w:left w:val="nil"/>
              <w:bottom w:val="single" w:color="000000" w:sz="8" w:space="0"/>
              <w:right w:val="single" w:color="000000" w:sz="8" w:space="0"/>
            </w:tcBorders>
            <w:shd w:val="clear" w:color="auto" w:fill="FFFFFF"/>
            <w:vAlign w:val="center"/>
          </w:tcPr>
          <w:p w14:paraId="4C29512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已接房未装修</w:t>
            </w:r>
          </w:p>
        </w:tc>
        <w:tc>
          <w:tcPr>
            <w:tcW w:w="1087" w:type="dxa"/>
            <w:tcBorders>
              <w:top w:val="single" w:color="000000" w:sz="8" w:space="0"/>
              <w:left w:val="nil"/>
              <w:bottom w:val="single" w:color="000000" w:sz="8" w:space="0"/>
              <w:right w:val="single" w:color="000000" w:sz="8" w:space="0"/>
            </w:tcBorders>
            <w:shd w:val="clear" w:color="auto" w:fill="FFFFFF"/>
            <w:vAlign w:val="center"/>
          </w:tcPr>
          <w:p w14:paraId="638A471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r>
      <w:tr w14:paraId="2708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90E2B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橄榄郡</w:t>
            </w:r>
          </w:p>
        </w:tc>
        <w:tc>
          <w:tcPr>
            <w:tcW w:w="1062" w:type="dxa"/>
            <w:tcBorders>
              <w:top w:val="nil"/>
              <w:left w:val="nil"/>
              <w:bottom w:val="single" w:color="000000" w:sz="8" w:space="0"/>
              <w:right w:val="single" w:color="000000" w:sz="8" w:space="0"/>
            </w:tcBorders>
            <w:shd w:val="clear" w:color="auto" w:fill="FFFFFF"/>
            <w:vAlign w:val="center"/>
          </w:tcPr>
          <w:p w14:paraId="4486E5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restart"/>
            <w:tcBorders>
              <w:top w:val="nil"/>
              <w:left w:val="nil"/>
              <w:bottom w:val="single" w:color="000000" w:sz="8" w:space="0"/>
              <w:right w:val="single" w:color="000000" w:sz="8" w:space="0"/>
            </w:tcBorders>
            <w:shd w:val="clear" w:color="auto" w:fill="FFFFFF"/>
            <w:vAlign w:val="center"/>
          </w:tcPr>
          <w:p w14:paraId="7694AC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住宅</w:t>
            </w:r>
          </w:p>
        </w:tc>
        <w:tc>
          <w:tcPr>
            <w:tcW w:w="887" w:type="dxa"/>
            <w:tcBorders>
              <w:top w:val="nil"/>
              <w:left w:val="nil"/>
              <w:bottom w:val="single" w:color="000000" w:sz="8" w:space="0"/>
              <w:right w:val="single" w:color="000000" w:sz="8" w:space="0"/>
            </w:tcBorders>
            <w:shd w:val="clear" w:color="auto" w:fill="FFFFFF"/>
            <w:vAlign w:val="center"/>
          </w:tcPr>
          <w:p w14:paraId="5F2E3E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137</w:t>
            </w:r>
          </w:p>
        </w:tc>
        <w:tc>
          <w:tcPr>
            <w:tcW w:w="988" w:type="dxa"/>
            <w:tcBorders>
              <w:top w:val="nil"/>
              <w:left w:val="nil"/>
              <w:bottom w:val="single" w:color="000000" w:sz="8" w:space="0"/>
              <w:right w:val="single" w:color="000000" w:sz="8" w:space="0"/>
            </w:tcBorders>
            <w:shd w:val="clear" w:color="auto" w:fill="FFFFFF"/>
            <w:vAlign w:val="center"/>
          </w:tcPr>
          <w:p w14:paraId="6DB78A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FFFFFF"/>
            <w:vAlign w:val="center"/>
          </w:tcPr>
          <w:p w14:paraId="024AC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75" w:type="dxa"/>
            <w:tcBorders>
              <w:top w:val="nil"/>
              <w:left w:val="nil"/>
              <w:bottom w:val="single" w:color="000000" w:sz="8" w:space="0"/>
              <w:right w:val="single" w:color="000000" w:sz="8" w:space="0"/>
            </w:tcBorders>
            <w:shd w:val="clear" w:color="auto" w:fill="FFFFFF"/>
            <w:vAlign w:val="center"/>
          </w:tcPr>
          <w:p w14:paraId="117BBF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96</w:t>
            </w:r>
          </w:p>
        </w:tc>
        <w:tc>
          <w:tcPr>
            <w:tcW w:w="987" w:type="dxa"/>
            <w:tcBorders>
              <w:top w:val="nil"/>
              <w:left w:val="nil"/>
              <w:bottom w:val="single" w:color="000000" w:sz="8" w:space="0"/>
              <w:right w:val="single" w:color="000000" w:sz="8" w:space="0"/>
            </w:tcBorders>
            <w:shd w:val="clear" w:color="auto" w:fill="FFFFFF"/>
            <w:vAlign w:val="center"/>
          </w:tcPr>
          <w:p w14:paraId="27CC98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FFFFFF"/>
            <w:vAlign w:val="center"/>
          </w:tcPr>
          <w:p w14:paraId="520BE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87" w:type="dxa"/>
            <w:tcBorders>
              <w:top w:val="nil"/>
              <w:left w:val="nil"/>
              <w:bottom w:val="single" w:color="000000" w:sz="8" w:space="0"/>
              <w:right w:val="single" w:color="000000" w:sz="8" w:space="0"/>
            </w:tcBorders>
            <w:shd w:val="clear" w:color="auto" w:fill="FFFFFF"/>
            <w:vAlign w:val="center"/>
          </w:tcPr>
          <w:p w14:paraId="5BB56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41</w:t>
            </w:r>
          </w:p>
        </w:tc>
      </w:tr>
      <w:tr w14:paraId="0CF1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5627AB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上城时代</w:t>
            </w:r>
          </w:p>
        </w:tc>
        <w:tc>
          <w:tcPr>
            <w:tcW w:w="1062" w:type="dxa"/>
            <w:tcBorders>
              <w:top w:val="nil"/>
              <w:left w:val="nil"/>
              <w:bottom w:val="single" w:color="000000" w:sz="8" w:space="0"/>
              <w:right w:val="single" w:color="000000" w:sz="8" w:space="0"/>
            </w:tcBorders>
            <w:shd w:val="clear" w:color="auto" w:fill="FFFFFF"/>
            <w:vAlign w:val="center"/>
          </w:tcPr>
          <w:p w14:paraId="2CED5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巴南区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3398DCA7">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5812E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460</w:t>
            </w:r>
          </w:p>
        </w:tc>
        <w:tc>
          <w:tcPr>
            <w:tcW w:w="988" w:type="dxa"/>
            <w:tcBorders>
              <w:top w:val="nil"/>
              <w:left w:val="nil"/>
              <w:bottom w:val="single" w:color="000000" w:sz="8" w:space="0"/>
              <w:right w:val="single" w:color="000000" w:sz="8" w:space="0"/>
            </w:tcBorders>
            <w:shd w:val="clear" w:color="auto" w:fill="FFFFFF"/>
            <w:vAlign w:val="center"/>
          </w:tcPr>
          <w:p w14:paraId="216001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100" w:type="dxa"/>
            <w:tcBorders>
              <w:top w:val="nil"/>
              <w:left w:val="nil"/>
              <w:bottom w:val="single" w:color="000000" w:sz="8" w:space="0"/>
              <w:right w:val="single" w:color="000000" w:sz="8" w:space="0"/>
            </w:tcBorders>
            <w:shd w:val="clear" w:color="auto" w:fill="FFFFFF"/>
            <w:vAlign w:val="center"/>
          </w:tcPr>
          <w:p w14:paraId="13DCC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7B464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322</w:t>
            </w:r>
          </w:p>
        </w:tc>
        <w:tc>
          <w:tcPr>
            <w:tcW w:w="987" w:type="dxa"/>
            <w:tcBorders>
              <w:top w:val="nil"/>
              <w:left w:val="nil"/>
              <w:bottom w:val="single" w:color="000000" w:sz="8" w:space="0"/>
              <w:right w:val="single" w:color="000000" w:sz="8" w:space="0"/>
            </w:tcBorders>
            <w:shd w:val="clear" w:color="auto" w:fill="FFFFFF"/>
            <w:vAlign w:val="center"/>
          </w:tcPr>
          <w:p w14:paraId="758E8E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988" w:type="dxa"/>
            <w:tcBorders>
              <w:top w:val="nil"/>
              <w:left w:val="nil"/>
              <w:bottom w:val="single" w:color="000000" w:sz="8" w:space="0"/>
              <w:right w:val="single" w:color="000000" w:sz="8" w:space="0"/>
            </w:tcBorders>
            <w:shd w:val="clear" w:color="auto" w:fill="FFFFFF"/>
            <w:vAlign w:val="center"/>
          </w:tcPr>
          <w:p w14:paraId="5BB59D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44D20F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138</w:t>
            </w:r>
          </w:p>
        </w:tc>
      </w:tr>
      <w:tr w14:paraId="3F24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3E2138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格莱美城</w:t>
            </w:r>
          </w:p>
        </w:tc>
        <w:tc>
          <w:tcPr>
            <w:tcW w:w="1062" w:type="dxa"/>
            <w:tcBorders>
              <w:top w:val="nil"/>
              <w:left w:val="nil"/>
              <w:bottom w:val="single" w:color="000000" w:sz="8" w:space="0"/>
              <w:right w:val="single" w:color="000000" w:sz="8" w:space="0"/>
            </w:tcBorders>
            <w:shd w:val="clear" w:color="auto" w:fill="FFFFFF"/>
            <w:vAlign w:val="center"/>
          </w:tcPr>
          <w:p w14:paraId="1C0746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沙坪坝区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44AEE090">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7B52B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174</w:t>
            </w:r>
          </w:p>
        </w:tc>
        <w:tc>
          <w:tcPr>
            <w:tcW w:w="988" w:type="dxa"/>
            <w:tcBorders>
              <w:top w:val="nil"/>
              <w:left w:val="nil"/>
              <w:bottom w:val="single" w:color="000000" w:sz="8" w:space="0"/>
              <w:right w:val="single" w:color="000000" w:sz="8" w:space="0"/>
            </w:tcBorders>
            <w:shd w:val="clear" w:color="auto" w:fill="auto"/>
            <w:vAlign w:val="center"/>
          </w:tcPr>
          <w:p w14:paraId="06FA91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59CF8E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075" w:type="dxa"/>
            <w:tcBorders>
              <w:top w:val="nil"/>
              <w:left w:val="nil"/>
              <w:bottom w:val="single" w:color="000000" w:sz="8" w:space="0"/>
              <w:right w:val="single" w:color="000000" w:sz="8" w:space="0"/>
            </w:tcBorders>
            <w:shd w:val="clear" w:color="auto" w:fill="FFFFFF"/>
            <w:vAlign w:val="center"/>
          </w:tcPr>
          <w:p w14:paraId="118AC1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122</w:t>
            </w:r>
          </w:p>
        </w:tc>
        <w:tc>
          <w:tcPr>
            <w:tcW w:w="987" w:type="dxa"/>
            <w:tcBorders>
              <w:top w:val="nil"/>
              <w:left w:val="nil"/>
              <w:bottom w:val="single" w:color="000000" w:sz="8" w:space="0"/>
              <w:right w:val="single" w:color="000000" w:sz="8" w:space="0"/>
            </w:tcBorders>
            <w:shd w:val="clear" w:color="auto" w:fill="auto"/>
            <w:vAlign w:val="center"/>
          </w:tcPr>
          <w:p w14:paraId="1E347A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73FC24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087" w:type="dxa"/>
            <w:tcBorders>
              <w:top w:val="nil"/>
              <w:left w:val="nil"/>
              <w:bottom w:val="single" w:color="000000" w:sz="8" w:space="0"/>
              <w:right w:val="single" w:color="000000" w:sz="8" w:space="0"/>
            </w:tcBorders>
            <w:shd w:val="clear" w:color="auto" w:fill="FFFFFF"/>
            <w:vAlign w:val="center"/>
          </w:tcPr>
          <w:p w14:paraId="0538CA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r>
      <w:tr w14:paraId="5667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42A3FA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山与城</w:t>
            </w:r>
          </w:p>
        </w:tc>
        <w:tc>
          <w:tcPr>
            <w:tcW w:w="1062" w:type="dxa"/>
            <w:tcBorders>
              <w:top w:val="nil"/>
              <w:left w:val="nil"/>
              <w:bottom w:val="single" w:color="000000" w:sz="8" w:space="0"/>
              <w:right w:val="single" w:color="000000" w:sz="8" w:space="0"/>
            </w:tcBorders>
            <w:shd w:val="clear" w:color="auto" w:fill="FFFFFF"/>
            <w:vAlign w:val="center"/>
          </w:tcPr>
          <w:p w14:paraId="774073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南岸区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32D47728">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3D2012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98</w:t>
            </w:r>
          </w:p>
        </w:tc>
        <w:tc>
          <w:tcPr>
            <w:tcW w:w="988" w:type="dxa"/>
            <w:tcBorders>
              <w:top w:val="nil"/>
              <w:left w:val="nil"/>
              <w:bottom w:val="single" w:color="000000" w:sz="8" w:space="0"/>
              <w:right w:val="single" w:color="000000" w:sz="8" w:space="0"/>
            </w:tcBorders>
            <w:shd w:val="clear" w:color="auto" w:fill="auto"/>
            <w:vAlign w:val="center"/>
          </w:tcPr>
          <w:p w14:paraId="3C07D6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283810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75" w:type="dxa"/>
            <w:tcBorders>
              <w:top w:val="nil"/>
              <w:left w:val="nil"/>
              <w:bottom w:val="single" w:color="000000" w:sz="8" w:space="0"/>
              <w:right w:val="single" w:color="000000" w:sz="8" w:space="0"/>
            </w:tcBorders>
            <w:shd w:val="clear" w:color="auto" w:fill="FFFFFF"/>
            <w:vAlign w:val="center"/>
          </w:tcPr>
          <w:p w14:paraId="0006D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69</w:t>
            </w:r>
          </w:p>
        </w:tc>
        <w:tc>
          <w:tcPr>
            <w:tcW w:w="987" w:type="dxa"/>
            <w:tcBorders>
              <w:top w:val="nil"/>
              <w:left w:val="nil"/>
              <w:bottom w:val="single" w:color="000000" w:sz="8" w:space="0"/>
              <w:right w:val="single" w:color="000000" w:sz="8" w:space="0"/>
            </w:tcBorders>
            <w:shd w:val="clear" w:color="auto" w:fill="auto"/>
            <w:vAlign w:val="center"/>
          </w:tcPr>
          <w:p w14:paraId="530C3D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7B1371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87" w:type="dxa"/>
            <w:tcBorders>
              <w:top w:val="nil"/>
              <w:left w:val="nil"/>
              <w:bottom w:val="single" w:color="000000" w:sz="8" w:space="0"/>
              <w:right w:val="single" w:color="000000" w:sz="8" w:space="0"/>
            </w:tcBorders>
            <w:shd w:val="clear" w:color="auto" w:fill="FFFFFF"/>
            <w:vAlign w:val="center"/>
          </w:tcPr>
          <w:p w14:paraId="153D15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r>
      <w:tr w14:paraId="2C90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50DEEC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星河one</w:t>
            </w:r>
          </w:p>
        </w:tc>
        <w:tc>
          <w:tcPr>
            <w:tcW w:w="1062" w:type="dxa"/>
            <w:tcBorders>
              <w:top w:val="nil"/>
              <w:left w:val="nil"/>
              <w:bottom w:val="single" w:color="000000" w:sz="8" w:space="0"/>
              <w:right w:val="single" w:color="000000" w:sz="8" w:space="0"/>
            </w:tcBorders>
            <w:shd w:val="clear" w:color="auto" w:fill="FFFFFF"/>
            <w:vAlign w:val="center"/>
          </w:tcPr>
          <w:p w14:paraId="647A10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35432FD8">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6C4EA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988" w:type="dxa"/>
            <w:tcBorders>
              <w:top w:val="nil"/>
              <w:left w:val="nil"/>
              <w:bottom w:val="single" w:color="000000" w:sz="8" w:space="0"/>
              <w:right w:val="single" w:color="000000" w:sz="8" w:space="0"/>
            </w:tcBorders>
            <w:shd w:val="clear" w:color="auto" w:fill="auto"/>
            <w:vAlign w:val="center"/>
          </w:tcPr>
          <w:p w14:paraId="7FF30F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5F3D18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6894EA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987" w:type="dxa"/>
            <w:tcBorders>
              <w:top w:val="nil"/>
              <w:left w:val="nil"/>
              <w:bottom w:val="single" w:color="000000" w:sz="8" w:space="0"/>
              <w:right w:val="single" w:color="000000" w:sz="8" w:space="0"/>
            </w:tcBorders>
            <w:shd w:val="clear" w:color="auto" w:fill="auto"/>
            <w:vAlign w:val="center"/>
          </w:tcPr>
          <w:p w14:paraId="6BB402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09D42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5F390E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r>
      <w:tr w14:paraId="2FF4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43D183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南樾天宸</w:t>
            </w:r>
          </w:p>
        </w:tc>
        <w:tc>
          <w:tcPr>
            <w:tcW w:w="1062" w:type="dxa"/>
            <w:tcBorders>
              <w:top w:val="nil"/>
              <w:left w:val="nil"/>
              <w:bottom w:val="single" w:color="000000" w:sz="8" w:space="0"/>
              <w:right w:val="single" w:color="000000" w:sz="8" w:space="0"/>
            </w:tcBorders>
            <w:shd w:val="clear" w:color="auto" w:fill="FFFFFF"/>
            <w:vAlign w:val="center"/>
          </w:tcPr>
          <w:p w14:paraId="15993F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南岸区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028398CE">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3FCD47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988" w:type="dxa"/>
            <w:tcBorders>
              <w:top w:val="nil"/>
              <w:left w:val="nil"/>
              <w:bottom w:val="single" w:color="000000" w:sz="8" w:space="0"/>
              <w:right w:val="single" w:color="000000" w:sz="8" w:space="0"/>
            </w:tcBorders>
            <w:shd w:val="clear" w:color="auto" w:fill="auto"/>
            <w:vAlign w:val="center"/>
          </w:tcPr>
          <w:p w14:paraId="42CA48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59A10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60E100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987" w:type="dxa"/>
            <w:tcBorders>
              <w:top w:val="nil"/>
              <w:left w:val="nil"/>
              <w:bottom w:val="single" w:color="000000" w:sz="8" w:space="0"/>
              <w:right w:val="single" w:color="000000" w:sz="8" w:space="0"/>
            </w:tcBorders>
            <w:shd w:val="clear" w:color="auto" w:fill="auto"/>
            <w:vAlign w:val="center"/>
          </w:tcPr>
          <w:p w14:paraId="6ED867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682F4D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5424F0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3884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73EAAD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贯金和府</w:t>
            </w:r>
          </w:p>
        </w:tc>
        <w:tc>
          <w:tcPr>
            <w:tcW w:w="1062" w:type="dxa"/>
            <w:tcBorders>
              <w:top w:val="nil"/>
              <w:left w:val="nil"/>
              <w:bottom w:val="single" w:color="000000" w:sz="8" w:space="0"/>
              <w:right w:val="single" w:color="000000" w:sz="8" w:space="0"/>
            </w:tcBorders>
            <w:shd w:val="clear" w:color="auto" w:fill="FFFFFF"/>
            <w:vAlign w:val="center"/>
          </w:tcPr>
          <w:p w14:paraId="58B099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九龙坡区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12DD3D8D">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0E6722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988" w:type="dxa"/>
            <w:tcBorders>
              <w:top w:val="nil"/>
              <w:left w:val="nil"/>
              <w:bottom w:val="single" w:color="000000" w:sz="8" w:space="0"/>
              <w:right w:val="single" w:color="000000" w:sz="8" w:space="0"/>
            </w:tcBorders>
            <w:shd w:val="clear" w:color="auto" w:fill="FFFFFF"/>
            <w:vAlign w:val="center"/>
          </w:tcPr>
          <w:p w14:paraId="23BE7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100" w:type="dxa"/>
            <w:tcBorders>
              <w:top w:val="nil"/>
              <w:left w:val="nil"/>
              <w:bottom w:val="single" w:color="000000" w:sz="8" w:space="0"/>
              <w:right w:val="single" w:color="000000" w:sz="8" w:space="0"/>
            </w:tcBorders>
            <w:shd w:val="clear" w:color="auto" w:fill="FFFFFF"/>
            <w:vAlign w:val="center"/>
          </w:tcPr>
          <w:p w14:paraId="665BEF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75" w:type="dxa"/>
            <w:tcBorders>
              <w:top w:val="nil"/>
              <w:left w:val="nil"/>
              <w:bottom w:val="single" w:color="000000" w:sz="8" w:space="0"/>
              <w:right w:val="single" w:color="000000" w:sz="8" w:space="0"/>
            </w:tcBorders>
            <w:shd w:val="clear" w:color="auto" w:fill="FFFFFF"/>
            <w:vAlign w:val="center"/>
          </w:tcPr>
          <w:p w14:paraId="1C9A42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7" w:type="dxa"/>
            <w:tcBorders>
              <w:top w:val="nil"/>
              <w:left w:val="nil"/>
              <w:bottom w:val="single" w:color="000000" w:sz="8" w:space="0"/>
              <w:right w:val="single" w:color="000000" w:sz="8" w:space="0"/>
            </w:tcBorders>
            <w:shd w:val="clear" w:color="auto" w:fill="FFFFFF"/>
            <w:vAlign w:val="center"/>
          </w:tcPr>
          <w:p w14:paraId="137311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988" w:type="dxa"/>
            <w:tcBorders>
              <w:top w:val="nil"/>
              <w:left w:val="nil"/>
              <w:bottom w:val="single" w:color="000000" w:sz="8" w:space="0"/>
              <w:right w:val="single" w:color="000000" w:sz="8" w:space="0"/>
            </w:tcBorders>
            <w:shd w:val="clear" w:color="auto" w:fill="FFFFFF"/>
            <w:vAlign w:val="center"/>
          </w:tcPr>
          <w:p w14:paraId="5877A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87" w:type="dxa"/>
            <w:tcBorders>
              <w:top w:val="nil"/>
              <w:left w:val="nil"/>
              <w:bottom w:val="single" w:color="000000" w:sz="8" w:space="0"/>
              <w:right w:val="single" w:color="000000" w:sz="8" w:space="0"/>
            </w:tcBorders>
            <w:shd w:val="clear" w:color="auto" w:fill="FFFFFF"/>
            <w:vAlign w:val="center"/>
          </w:tcPr>
          <w:p w14:paraId="244671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14:paraId="0ED1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ED585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新干线大厦</w:t>
            </w:r>
          </w:p>
        </w:tc>
        <w:tc>
          <w:tcPr>
            <w:tcW w:w="1062" w:type="dxa"/>
            <w:tcBorders>
              <w:top w:val="nil"/>
              <w:left w:val="nil"/>
              <w:bottom w:val="single" w:color="000000" w:sz="8" w:space="0"/>
              <w:right w:val="single" w:color="000000" w:sz="8" w:space="0"/>
            </w:tcBorders>
            <w:shd w:val="clear" w:color="auto" w:fill="FFFFFF"/>
            <w:vAlign w:val="center"/>
          </w:tcPr>
          <w:p w14:paraId="000C2B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w:t>
            </w:r>
          </w:p>
        </w:tc>
        <w:tc>
          <w:tcPr>
            <w:tcW w:w="938" w:type="dxa"/>
            <w:vMerge w:val="restart"/>
            <w:tcBorders>
              <w:top w:val="nil"/>
              <w:left w:val="nil"/>
              <w:bottom w:val="single" w:color="000000" w:sz="8" w:space="0"/>
              <w:right w:val="single" w:color="000000" w:sz="8" w:space="0"/>
            </w:tcBorders>
            <w:shd w:val="clear" w:color="auto" w:fill="FFFFFF"/>
            <w:vAlign w:val="center"/>
          </w:tcPr>
          <w:p w14:paraId="287EAD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商住</w:t>
            </w:r>
          </w:p>
        </w:tc>
        <w:tc>
          <w:tcPr>
            <w:tcW w:w="887" w:type="dxa"/>
            <w:tcBorders>
              <w:top w:val="nil"/>
              <w:left w:val="nil"/>
              <w:bottom w:val="single" w:color="000000" w:sz="8" w:space="0"/>
              <w:right w:val="single" w:color="000000" w:sz="8" w:space="0"/>
            </w:tcBorders>
            <w:shd w:val="clear" w:color="auto" w:fill="auto"/>
            <w:vAlign w:val="center"/>
          </w:tcPr>
          <w:p w14:paraId="425E14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w:t>
            </w:r>
          </w:p>
        </w:tc>
        <w:tc>
          <w:tcPr>
            <w:tcW w:w="988" w:type="dxa"/>
            <w:tcBorders>
              <w:top w:val="nil"/>
              <w:left w:val="nil"/>
              <w:bottom w:val="single" w:color="000000" w:sz="8" w:space="0"/>
              <w:right w:val="single" w:color="000000" w:sz="8" w:space="0"/>
            </w:tcBorders>
            <w:shd w:val="clear" w:color="auto" w:fill="auto"/>
            <w:vAlign w:val="center"/>
          </w:tcPr>
          <w:p w14:paraId="7EEE4F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35B50E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5C3BE2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987" w:type="dxa"/>
            <w:tcBorders>
              <w:top w:val="nil"/>
              <w:left w:val="nil"/>
              <w:bottom w:val="single" w:color="000000" w:sz="8" w:space="0"/>
              <w:right w:val="single" w:color="000000" w:sz="8" w:space="0"/>
            </w:tcBorders>
            <w:shd w:val="clear" w:color="auto" w:fill="auto"/>
            <w:vAlign w:val="center"/>
          </w:tcPr>
          <w:p w14:paraId="5697EF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26C1B1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69344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r>
      <w:tr w14:paraId="4FB9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06C9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祈年悦城</w:t>
            </w:r>
          </w:p>
        </w:tc>
        <w:tc>
          <w:tcPr>
            <w:tcW w:w="1062" w:type="dxa"/>
            <w:tcBorders>
              <w:top w:val="nil"/>
              <w:left w:val="nil"/>
              <w:bottom w:val="single" w:color="000000" w:sz="8" w:space="0"/>
              <w:right w:val="single" w:color="000000" w:sz="8" w:space="0"/>
            </w:tcBorders>
            <w:shd w:val="clear" w:color="auto" w:fill="FFFFFF"/>
            <w:vAlign w:val="center"/>
          </w:tcPr>
          <w:p w14:paraId="7BEA1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18F8AA3C">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42EB8F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135</w:t>
            </w:r>
          </w:p>
        </w:tc>
        <w:tc>
          <w:tcPr>
            <w:tcW w:w="988" w:type="dxa"/>
            <w:tcBorders>
              <w:top w:val="nil"/>
              <w:left w:val="nil"/>
              <w:bottom w:val="single" w:color="000000" w:sz="8" w:space="0"/>
              <w:right w:val="single" w:color="000000" w:sz="8" w:space="0"/>
            </w:tcBorders>
            <w:shd w:val="clear" w:color="auto" w:fill="auto"/>
            <w:vAlign w:val="center"/>
          </w:tcPr>
          <w:p w14:paraId="1F85D4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1C4558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2F7CF5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987" w:type="dxa"/>
            <w:tcBorders>
              <w:top w:val="nil"/>
              <w:left w:val="nil"/>
              <w:bottom w:val="single" w:color="000000" w:sz="8" w:space="0"/>
              <w:right w:val="single" w:color="000000" w:sz="8" w:space="0"/>
            </w:tcBorders>
            <w:shd w:val="clear" w:color="auto" w:fill="auto"/>
            <w:vAlign w:val="center"/>
          </w:tcPr>
          <w:p w14:paraId="740DE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2172FB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6BFBAE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r>
      <w:tr w14:paraId="4E10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07DB0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投资大厦</w:t>
            </w:r>
          </w:p>
        </w:tc>
        <w:tc>
          <w:tcPr>
            <w:tcW w:w="1062" w:type="dxa"/>
            <w:tcBorders>
              <w:top w:val="nil"/>
              <w:left w:val="nil"/>
              <w:bottom w:val="single" w:color="000000" w:sz="8" w:space="0"/>
              <w:right w:val="single" w:color="000000" w:sz="8" w:space="0"/>
            </w:tcBorders>
            <w:shd w:val="clear" w:color="auto" w:fill="FFFFFF"/>
            <w:vAlign w:val="center"/>
          </w:tcPr>
          <w:p w14:paraId="4460FC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w:t>
            </w:r>
          </w:p>
        </w:tc>
        <w:tc>
          <w:tcPr>
            <w:tcW w:w="938" w:type="dxa"/>
            <w:tcBorders>
              <w:top w:val="nil"/>
              <w:left w:val="nil"/>
              <w:bottom w:val="single" w:color="000000" w:sz="8" w:space="0"/>
              <w:right w:val="single" w:color="000000" w:sz="8" w:space="0"/>
            </w:tcBorders>
            <w:shd w:val="clear" w:color="auto" w:fill="FFFFFF"/>
            <w:vAlign w:val="center"/>
          </w:tcPr>
          <w:p w14:paraId="702088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写字楼</w:t>
            </w:r>
          </w:p>
        </w:tc>
        <w:tc>
          <w:tcPr>
            <w:tcW w:w="887" w:type="dxa"/>
            <w:tcBorders>
              <w:top w:val="nil"/>
              <w:left w:val="nil"/>
              <w:bottom w:val="single" w:color="000000" w:sz="8" w:space="0"/>
              <w:right w:val="single" w:color="000000" w:sz="8" w:space="0"/>
            </w:tcBorders>
            <w:shd w:val="clear" w:color="auto" w:fill="auto"/>
            <w:vAlign w:val="center"/>
          </w:tcPr>
          <w:p w14:paraId="043542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8" w:type="dxa"/>
            <w:tcBorders>
              <w:top w:val="nil"/>
              <w:left w:val="nil"/>
              <w:bottom w:val="single" w:color="000000" w:sz="8" w:space="0"/>
              <w:right w:val="single" w:color="000000" w:sz="8" w:space="0"/>
            </w:tcBorders>
            <w:shd w:val="clear" w:color="auto" w:fill="auto"/>
            <w:vAlign w:val="center"/>
          </w:tcPr>
          <w:p w14:paraId="253E13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6B2FDB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5140BD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987" w:type="dxa"/>
            <w:tcBorders>
              <w:top w:val="nil"/>
              <w:left w:val="nil"/>
              <w:bottom w:val="single" w:color="000000" w:sz="8" w:space="0"/>
              <w:right w:val="single" w:color="000000" w:sz="8" w:space="0"/>
            </w:tcBorders>
            <w:shd w:val="clear" w:color="auto" w:fill="auto"/>
            <w:vAlign w:val="center"/>
          </w:tcPr>
          <w:p w14:paraId="4D368C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2F1D9A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3A46CF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r>
      <w:tr w14:paraId="5135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25C13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1062" w:type="dxa"/>
            <w:tcBorders>
              <w:top w:val="nil"/>
              <w:left w:val="nil"/>
              <w:bottom w:val="single" w:color="000000" w:sz="8" w:space="0"/>
              <w:right w:val="single" w:color="000000" w:sz="8" w:space="0"/>
            </w:tcBorders>
            <w:shd w:val="clear" w:color="auto" w:fill="FFFFFF"/>
            <w:vAlign w:val="center"/>
          </w:tcPr>
          <w:p w14:paraId="49AE0505">
            <w:pPr>
              <w:jc w:val="left"/>
              <w:rPr>
                <w:rFonts w:hint="eastAsia" w:ascii="方正仿宋_GBK" w:hAnsi="方正仿宋_GBK" w:eastAsia="方正仿宋_GBK" w:cs="方正仿宋_GBK"/>
                <w:i w:val="0"/>
                <w:iCs w:val="0"/>
                <w:color w:val="000000"/>
                <w:sz w:val="21"/>
                <w:szCs w:val="21"/>
                <w:u w:val="none"/>
              </w:rPr>
            </w:pPr>
          </w:p>
        </w:tc>
        <w:tc>
          <w:tcPr>
            <w:tcW w:w="938" w:type="dxa"/>
            <w:tcBorders>
              <w:top w:val="nil"/>
              <w:left w:val="nil"/>
              <w:bottom w:val="single" w:color="000000" w:sz="8" w:space="0"/>
              <w:right w:val="single" w:color="000000" w:sz="8" w:space="0"/>
            </w:tcBorders>
            <w:shd w:val="clear" w:color="auto" w:fill="FFFFFF"/>
            <w:vAlign w:val="center"/>
          </w:tcPr>
          <w:p w14:paraId="5E589D08">
            <w:pPr>
              <w:jc w:val="left"/>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5D1225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1112</w:t>
            </w:r>
          </w:p>
        </w:tc>
        <w:tc>
          <w:tcPr>
            <w:tcW w:w="988" w:type="dxa"/>
            <w:tcBorders>
              <w:top w:val="nil"/>
              <w:left w:val="nil"/>
              <w:bottom w:val="single" w:color="000000" w:sz="8" w:space="0"/>
              <w:right w:val="single" w:color="000000" w:sz="8" w:space="0"/>
            </w:tcBorders>
            <w:shd w:val="clear" w:color="auto" w:fill="FFFFFF"/>
            <w:vAlign w:val="center"/>
          </w:tcPr>
          <w:p w14:paraId="27900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1100" w:type="dxa"/>
            <w:tcBorders>
              <w:top w:val="nil"/>
              <w:left w:val="nil"/>
              <w:bottom w:val="single" w:color="000000" w:sz="8" w:space="0"/>
              <w:right w:val="single" w:color="000000" w:sz="8" w:space="0"/>
            </w:tcBorders>
            <w:shd w:val="clear" w:color="auto" w:fill="FFFFFF"/>
            <w:vAlign w:val="center"/>
          </w:tcPr>
          <w:p w14:paraId="41157D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1075" w:type="dxa"/>
            <w:tcBorders>
              <w:top w:val="nil"/>
              <w:left w:val="nil"/>
              <w:bottom w:val="single" w:color="000000" w:sz="8" w:space="0"/>
              <w:right w:val="single" w:color="000000" w:sz="8" w:space="0"/>
            </w:tcBorders>
            <w:shd w:val="clear" w:color="auto" w:fill="FFFFFF"/>
            <w:vAlign w:val="center"/>
          </w:tcPr>
          <w:p w14:paraId="7927EC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778</w:t>
            </w:r>
          </w:p>
        </w:tc>
        <w:tc>
          <w:tcPr>
            <w:tcW w:w="987" w:type="dxa"/>
            <w:tcBorders>
              <w:top w:val="nil"/>
              <w:left w:val="nil"/>
              <w:bottom w:val="single" w:color="000000" w:sz="8" w:space="0"/>
              <w:right w:val="single" w:color="000000" w:sz="8" w:space="0"/>
            </w:tcBorders>
            <w:shd w:val="clear" w:color="auto" w:fill="auto"/>
            <w:vAlign w:val="center"/>
          </w:tcPr>
          <w:p w14:paraId="5DDE9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988" w:type="dxa"/>
            <w:tcBorders>
              <w:top w:val="nil"/>
              <w:left w:val="nil"/>
              <w:bottom w:val="single" w:color="000000" w:sz="8" w:space="0"/>
              <w:right w:val="single" w:color="000000" w:sz="8" w:space="0"/>
            </w:tcBorders>
            <w:shd w:val="clear" w:color="auto" w:fill="FFFFFF"/>
            <w:vAlign w:val="center"/>
          </w:tcPr>
          <w:p w14:paraId="0E42A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1087" w:type="dxa"/>
            <w:tcBorders>
              <w:top w:val="nil"/>
              <w:left w:val="nil"/>
              <w:bottom w:val="single" w:color="000000" w:sz="8" w:space="0"/>
              <w:right w:val="single" w:color="000000" w:sz="8" w:space="0"/>
            </w:tcBorders>
            <w:shd w:val="clear" w:color="auto" w:fill="FFFFFF"/>
            <w:vAlign w:val="center"/>
          </w:tcPr>
          <w:p w14:paraId="1899BB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334</w:t>
            </w:r>
          </w:p>
        </w:tc>
      </w:tr>
    </w:tbl>
    <w:p w14:paraId="1710023A">
      <w:pPr>
        <w:pStyle w:val="13"/>
        <w:rPr>
          <w:rFonts w:hint="eastAsia"/>
        </w:rPr>
      </w:pPr>
    </w:p>
    <w:p w14:paraId="1FF29C82">
      <w:pPr>
        <w:numPr>
          <w:ilvl w:val="0"/>
          <w:numId w:val="3"/>
        </w:numPr>
        <w:spacing w:line="360" w:lineRule="auto"/>
        <w:ind w:left="560" w:leftChars="0" w:firstLine="0" w:firstLineChars="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kern w:val="0"/>
          <w:sz w:val="28"/>
          <w:szCs w:val="28"/>
        </w:rPr>
        <w:t>成果要求</w:t>
      </w:r>
      <w:r>
        <w:rPr>
          <w:rFonts w:hint="eastAsia" w:ascii="宋体" w:hAnsi="宋体" w:cs="宋体"/>
          <w:kern w:val="0"/>
          <w:sz w:val="28"/>
          <w:szCs w:val="28"/>
          <w:lang w:eastAsia="zh-CN"/>
        </w:rPr>
        <w:t>：</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2024年度业主满意度调查报告。</w:t>
      </w:r>
    </w:p>
    <w:p w14:paraId="1679061B">
      <w:pPr>
        <w:pStyle w:val="13"/>
        <w:numPr>
          <w:ilvl w:val="0"/>
          <w:numId w:val="0"/>
        </w:numPr>
        <w:ind w:left="560" w:leftChars="0"/>
        <w:rPr>
          <w:rFonts w:hint="eastAsia"/>
          <w:lang w:val="en-US" w:eastAsia="zh-CN"/>
        </w:rPr>
      </w:pPr>
    </w:p>
    <w:p w14:paraId="02C1C2A3">
      <w:pPr>
        <w:pStyle w:val="20"/>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二、参选人资格要求</w:t>
      </w:r>
      <w:r>
        <w:rPr>
          <w:rFonts w:hint="eastAsia" w:ascii="宋体" w:hAnsi="宋体"/>
          <w:b/>
          <w:sz w:val="28"/>
          <w:szCs w:val="28"/>
        </w:rPr>
        <w:tab/>
      </w:r>
    </w:p>
    <w:p w14:paraId="129EDC18">
      <w:pPr>
        <w:pStyle w:val="12"/>
        <w:widowControl/>
        <w:tabs>
          <w:tab w:val="left" w:pos="0"/>
        </w:tabs>
        <w:adjustRightInd w:val="0"/>
        <w:snapToGrid w:val="0"/>
        <w:spacing w:line="360" w:lineRule="auto"/>
        <w:ind w:firstLine="560" w:firstLineChars="200"/>
        <w:jc w:val="left"/>
        <w:rPr>
          <w:rFonts w:hint="eastAsia" w:ascii="宋体" w:hAnsi="宋体"/>
          <w:color w:val="000000" w:themeColor="text1"/>
          <w:sz w:val="28"/>
          <w:szCs w:val="28"/>
          <w:lang w:eastAsia="zh-CN"/>
          <w14:textFill>
            <w14:solidFill>
              <w14:schemeClr w14:val="tx1"/>
            </w14:solidFill>
          </w14:textFill>
        </w:rPr>
      </w:pPr>
      <w:bookmarkStart w:id="0" w:name="_Toc296602405"/>
      <w:bookmarkStart w:id="1" w:name="_Toc152045515"/>
      <w:bookmarkStart w:id="2" w:name="_Toc246996161"/>
      <w:bookmarkStart w:id="3" w:name="_Toc179632531"/>
      <w:bookmarkStart w:id="4" w:name="_Toc152042291"/>
      <w:bookmarkStart w:id="5" w:name="_Toc246996904"/>
      <w:bookmarkStart w:id="6" w:name="_Toc247085675"/>
      <w:bookmarkStart w:id="7" w:name="_Toc144974483"/>
      <w:r>
        <w:rPr>
          <w:rFonts w:hint="eastAsia" w:ascii="宋体" w:hAnsi="宋体"/>
          <w:sz w:val="28"/>
          <w:szCs w:val="28"/>
        </w:rPr>
        <w:t>（一）经</w:t>
      </w:r>
      <w:r>
        <w:rPr>
          <w:rFonts w:hint="eastAsia" w:ascii="宋体" w:hAnsi="宋体"/>
          <w:color w:val="000000" w:themeColor="text1"/>
          <w:sz w:val="28"/>
          <w:szCs w:val="28"/>
          <w14:textFill>
            <w14:solidFill>
              <w14:schemeClr w14:val="tx1"/>
            </w14:solidFill>
          </w14:textFill>
        </w:rPr>
        <w:t>营资格：</w:t>
      </w:r>
      <w:r>
        <w:rPr>
          <w:rFonts w:hint="eastAsia" w:ascii="宋体" w:hAnsi="宋体"/>
          <w:color w:val="000000" w:themeColor="text1"/>
          <w:sz w:val="28"/>
          <w:szCs w:val="28"/>
          <w:highlight w:val="none"/>
          <w14:textFill>
            <w14:solidFill>
              <w14:schemeClr w14:val="tx1"/>
            </w14:solidFill>
          </w14:textFill>
        </w:rPr>
        <w:t>须具备独立法人资格</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登记机关为重庆</w:t>
      </w:r>
      <w:r>
        <w:rPr>
          <w:rFonts w:hint="eastAsia" w:ascii="宋体" w:hAnsi="宋体"/>
          <w:color w:val="000000" w:themeColor="text1"/>
          <w:sz w:val="28"/>
          <w:szCs w:val="28"/>
          <w:highlight w:val="none"/>
          <w:lang w:eastAsia="zh-CN"/>
          <w14:textFill>
            <w14:solidFill>
              <w14:schemeClr w14:val="tx1"/>
            </w14:solidFill>
          </w14:textFill>
        </w:rPr>
        <w:t>市范围内</w:t>
      </w:r>
      <w:r>
        <w:rPr>
          <w:rFonts w:hint="eastAsia" w:ascii="宋体" w:hAnsi="宋体"/>
          <w:color w:val="000000" w:themeColor="text1"/>
          <w:sz w:val="28"/>
          <w:szCs w:val="28"/>
          <w14:textFill>
            <w14:solidFill>
              <w14:schemeClr w14:val="tx1"/>
            </w14:solidFill>
          </w14:textFill>
        </w:rPr>
        <w:t>,成立时间不少于三年</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营</w:t>
      </w:r>
      <w:r>
        <w:rPr>
          <w:rFonts w:hint="eastAsia" w:ascii="宋体" w:hAnsi="宋体"/>
          <w:sz w:val="28"/>
          <w:szCs w:val="28"/>
        </w:rPr>
        <w:t>业执照经营范围须具备如</w:t>
      </w:r>
      <w:r>
        <w:rPr>
          <w:rFonts w:hint="eastAsia" w:ascii="宋体" w:hAnsi="宋体"/>
          <w:sz w:val="28"/>
          <w:szCs w:val="28"/>
          <w:u w:val="single"/>
        </w:rPr>
        <w:t>“市</w:t>
      </w:r>
      <w:r>
        <w:rPr>
          <w:rFonts w:hint="eastAsia" w:ascii="宋体" w:hAnsi="宋体"/>
          <w:sz w:val="28"/>
          <w:szCs w:val="28"/>
          <w:u w:val="single"/>
          <w:lang w:eastAsia="zh-CN"/>
        </w:rPr>
        <w:t>场调查”、“信息咨询”、“房地产咨询”、“技术咨</w:t>
      </w:r>
      <w:r>
        <w:rPr>
          <w:rFonts w:hint="eastAsia" w:ascii="宋体" w:hAnsi="宋体"/>
          <w:color w:val="000000" w:themeColor="text1"/>
          <w:sz w:val="28"/>
          <w:szCs w:val="28"/>
          <w:u w:val="single"/>
          <w:lang w:eastAsia="zh-CN"/>
          <w14:textFill>
            <w14:solidFill>
              <w14:schemeClr w14:val="tx1"/>
            </w14:solidFill>
          </w14:textFill>
        </w:rPr>
        <w:t>询”、“企业管理咨询”</w:t>
      </w:r>
      <w:r>
        <w:rPr>
          <w:rFonts w:hint="eastAsia" w:ascii="宋体" w:hAnsi="宋体"/>
          <w:color w:val="000000" w:themeColor="text1"/>
          <w:sz w:val="28"/>
          <w:szCs w:val="28"/>
          <w:lang w:eastAsia="zh-CN"/>
          <w14:textFill>
            <w14:solidFill>
              <w14:schemeClr w14:val="tx1"/>
            </w14:solidFill>
          </w14:textFill>
        </w:rPr>
        <w:t>等相关经营许可条件之一。参选人须提供有效营业执照复印件并加盖鲜章。</w:t>
      </w:r>
    </w:p>
    <w:p w14:paraId="0C210F57">
      <w:pPr>
        <w:pStyle w:val="12"/>
        <w:widowControl/>
        <w:tabs>
          <w:tab w:val="left" w:pos="0"/>
        </w:tabs>
        <w:adjustRightInd w:val="0"/>
        <w:snapToGrid w:val="0"/>
        <w:spacing w:line="360" w:lineRule="auto"/>
        <w:ind w:firstLine="560" w:firstLineChars="200"/>
        <w:jc w:val="left"/>
        <w:rPr>
          <w:color w:val="000000" w:themeColor="text1"/>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（二）参选人</w:t>
      </w:r>
      <w:r>
        <w:rPr>
          <w:rFonts w:hint="eastAsia" w:ascii="宋体" w:hAnsi="宋体"/>
          <w:color w:val="000000" w:themeColor="text1"/>
          <w:sz w:val="28"/>
          <w:szCs w:val="28"/>
          <w:highlight w:val="none"/>
          <w:lang w:eastAsia="zh-CN"/>
          <w14:textFill>
            <w14:solidFill>
              <w14:schemeClr w14:val="tx1"/>
            </w14:solidFill>
          </w14:textFill>
        </w:rPr>
        <w:t>须</w:t>
      </w:r>
      <w:r>
        <w:rPr>
          <w:rFonts w:hint="eastAsia" w:ascii="宋体" w:hAnsi="宋体" w:cs="宋体"/>
          <w:color w:val="000000" w:themeColor="text1"/>
          <w:sz w:val="28"/>
          <w:szCs w:val="28"/>
          <w:highlight w:val="none"/>
          <w14:textFill>
            <w14:solidFill>
              <w14:schemeClr w14:val="tx1"/>
            </w14:solidFill>
          </w14:textFill>
        </w:rPr>
        <w:t>提</w:t>
      </w:r>
      <w:r>
        <w:rPr>
          <w:rFonts w:hint="eastAsia" w:ascii="宋体" w:hAnsi="宋体" w:cs="宋体"/>
          <w:color w:val="000000" w:themeColor="text1"/>
          <w:sz w:val="28"/>
          <w:szCs w:val="28"/>
          <w:highlight w:val="none"/>
          <w:lang w:eastAsia="zh-CN"/>
          <w14:textFill>
            <w14:solidFill>
              <w14:schemeClr w14:val="tx1"/>
            </w14:solidFill>
          </w14:textFill>
        </w:rPr>
        <w:t>交在</w:t>
      </w:r>
      <w:r>
        <w:rPr>
          <w:rFonts w:hint="eastAsia" w:ascii="宋体" w:hAnsi="宋体" w:cs="宋体"/>
          <w:color w:val="000000" w:themeColor="text1"/>
          <w:sz w:val="28"/>
          <w:szCs w:val="28"/>
          <w:lang w:eastAsia="zh-CN" w:bidi="ar"/>
          <w14:textFill>
            <w14:solidFill>
              <w14:schemeClr w14:val="tx1"/>
            </w14:solidFill>
          </w14:textFill>
        </w:rPr>
        <w:t>重庆主城区（江北区、渝北区、北碚区、巴南区、南岸区、两江新区、渝中区、九龙坡区、沙坪坝区、大渡口区）</w:t>
      </w:r>
      <w:r>
        <w:rPr>
          <w:rFonts w:hint="eastAsia" w:ascii="宋体" w:hAnsi="宋体"/>
          <w:color w:val="000000" w:themeColor="text1"/>
          <w:sz w:val="28"/>
          <w:szCs w:val="28"/>
          <w:lang w:eastAsia="zh-CN"/>
          <w14:textFill>
            <w14:solidFill>
              <w14:schemeClr w14:val="tx1"/>
            </w14:solidFill>
          </w14:textFill>
        </w:rPr>
        <w:t>近</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eastAsia="zh-CN"/>
          <w14:textFill>
            <w14:solidFill>
              <w14:schemeClr w14:val="tx1"/>
            </w14:solidFill>
          </w14:textFill>
        </w:rPr>
        <w:t>年（2021年</w:t>
      </w:r>
      <w:r>
        <w:rPr>
          <w:rFonts w:hint="eastAsia" w:ascii="宋体" w:hAnsi="宋体"/>
          <w:color w:val="000000" w:themeColor="text1"/>
          <w:sz w:val="28"/>
          <w:szCs w:val="28"/>
          <w:lang w:val="en-US" w:eastAsia="zh-CN"/>
          <w14:textFill>
            <w14:solidFill>
              <w14:schemeClr w14:val="tx1"/>
            </w14:solidFill>
          </w14:textFill>
        </w:rPr>
        <w:t>11月1日</w:t>
      </w:r>
      <w:r>
        <w:rPr>
          <w:rFonts w:hint="eastAsia" w:ascii="宋体" w:hAnsi="宋体"/>
          <w:color w:val="000000" w:themeColor="text1"/>
          <w:sz w:val="28"/>
          <w:szCs w:val="28"/>
          <w:lang w:eastAsia="zh-CN"/>
          <w14:textFill>
            <w14:solidFill>
              <w14:schemeClr w14:val="tx1"/>
            </w14:solidFill>
          </w14:textFill>
        </w:rPr>
        <w:t>至今）</w:t>
      </w:r>
      <w:r>
        <w:rPr>
          <w:rFonts w:hint="eastAsia" w:ascii="宋体" w:hAnsi="宋体"/>
          <w:color w:val="000000" w:themeColor="text1"/>
          <w:sz w:val="28"/>
          <w:szCs w:val="28"/>
          <w:lang w:val="en-US" w:eastAsia="zh-CN"/>
          <w14:textFill>
            <w14:solidFill>
              <w14:schemeClr w14:val="tx1"/>
            </w14:solidFill>
          </w14:textFill>
        </w:rPr>
        <w:t>已完成或正在履行中不少于3</w:t>
      </w:r>
      <w:r>
        <w:rPr>
          <w:rFonts w:hint="eastAsia" w:ascii="宋体" w:hAnsi="宋体"/>
          <w:color w:val="000000" w:themeColor="text1"/>
          <w:sz w:val="28"/>
          <w:szCs w:val="28"/>
          <w:lang w:eastAsia="zh-CN"/>
          <w14:textFill>
            <w14:solidFill>
              <w14:schemeClr w14:val="tx1"/>
            </w14:solidFill>
          </w14:textFill>
        </w:rPr>
        <w:t>个与地产类、物业类公司签订的包含物业小区业主满意度调查合同。（需</w:t>
      </w:r>
      <w:r>
        <w:rPr>
          <w:rFonts w:hint="eastAsia" w:ascii="宋体" w:hAnsi="宋体" w:cs="宋体"/>
          <w:color w:val="000000" w:themeColor="text1"/>
          <w:sz w:val="28"/>
          <w:szCs w:val="28"/>
          <w:highlight w:val="none"/>
          <w:lang w:eastAsia="zh-CN"/>
          <w14:textFill>
            <w14:solidFill>
              <w14:schemeClr w14:val="tx1"/>
            </w14:solidFill>
          </w14:textFill>
        </w:rPr>
        <w:t>提供合同复印件，并加盖鲜章，合同原件及对应合同发票、银行对账单一并在评审过程中查验，查验完成后退还给</w:t>
      </w:r>
      <w:r>
        <w:rPr>
          <w:rFonts w:hint="eastAsia" w:ascii="宋体" w:hAnsi="宋体"/>
          <w:color w:val="000000" w:themeColor="text1"/>
          <w:sz w:val="28"/>
          <w:szCs w:val="28"/>
          <w:lang w:eastAsia="zh-CN"/>
          <w14:textFill>
            <w14:solidFill>
              <w14:schemeClr w14:val="tx1"/>
            </w14:solidFill>
          </w14:textFill>
        </w:rPr>
        <w:t>参选人）。</w:t>
      </w:r>
    </w:p>
    <w:p w14:paraId="038C4861">
      <w:pPr>
        <w:spacing w:line="360" w:lineRule="auto"/>
        <w:rPr>
          <w:rFonts w:hint="eastAsia" w:ascii="宋体" w:hAnsi="宋体"/>
          <w:bCs/>
          <w:sz w:val="28"/>
          <w:szCs w:val="28"/>
        </w:rPr>
      </w:pPr>
      <w:r>
        <w:rPr>
          <w:rFonts w:hint="eastAsia" w:ascii="宋体" w:hAnsi="宋体"/>
          <w:b/>
          <w:sz w:val="28"/>
          <w:szCs w:val="28"/>
        </w:rPr>
        <w:t>三、参选保证金　</w:t>
      </w:r>
    </w:p>
    <w:p w14:paraId="427E63EB">
      <w:pPr>
        <w:tabs>
          <w:tab w:val="left" w:pos="3000"/>
        </w:tabs>
        <w:spacing w:line="360" w:lineRule="auto"/>
        <w:ind w:firstLine="560" w:firstLineChars="200"/>
        <w:rPr>
          <w:rFonts w:hint="eastAsia" w:ascii="宋体" w:hAnsi="宋体" w:cs="宋体"/>
          <w:bCs/>
          <w:sz w:val="28"/>
          <w:szCs w:val="28"/>
        </w:rPr>
      </w:pPr>
      <w:r>
        <w:rPr>
          <w:rFonts w:hint="eastAsia" w:ascii="宋体" w:hAnsi="宋体" w:cs="宋体"/>
          <w:sz w:val="28"/>
          <w:szCs w:val="28"/>
        </w:rPr>
        <w:t>参选</w:t>
      </w:r>
      <w:r>
        <w:rPr>
          <w:rFonts w:hint="eastAsia" w:ascii="宋体" w:hAnsi="宋体" w:cs="宋体"/>
          <w:color w:val="auto"/>
          <w:sz w:val="28"/>
          <w:szCs w:val="28"/>
        </w:rPr>
        <w:t>保证金</w:t>
      </w:r>
      <w:r>
        <w:rPr>
          <w:rFonts w:hint="eastAsia" w:ascii="宋体" w:hAnsi="宋体" w:cs="宋体"/>
          <w:color w:val="auto"/>
          <w:sz w:val="28"/>
          <w:szCs w:val="28"/>
          <w:u w:val="single"/>
        </w:rPr>
        <w:t>0.5</w:t>
      </w:r>
      <w:r>
        <w:rPr>
          <w:rFonts w:hint="eastAsia" w:ascii="宋体" w:hAnsi="宋体" w:cs="宋体"/>
          <w:bCs/>
          <w:color w:val="auto"/>
          <w:sz w:val="28"/>
          <w:szCs w:val="28"/>
          <w:u w:val="single"/>
        </w:rPr>
        <w:t>万元</w:t>
      </w:r>
      <w:r>
        <w:rPr>
          <w:rFonts w:hint="eastAsia" w:ascii="宋体" w:hAnsi="宋体" w:cs="宋体"/>
          <w:bCs/>
          <w:color w:val="auto"/>
          <w:sz w:val="28"/>
          <w:szCs w:val="28"/>
        </w:rPr>
        <w:t>（须</w:t>
      </w:r>
      <w:r>
        <w:rPr>
          <w:rFonts w:hint="eastAsia" w:ascii="宋体" w:hAnsi="宋体" w:cs="宋体"/>
          <w:bCs/>
          <w:sz w:val="28"/>
          <w:szCs w:val="28"/>
        </w:rPr>
        <w:t>提交参选保证金汇款凭证复印件加盖参选人公章，原件备查）</w:t>
      </w:r>
      <w:bookmarkEnd w:id="0"/>
      <w:bookmarkEnd w:id="1"/>
      <w:bookmarkEnd w:id="2"/>
      <w:bookmarkEnd w:id="3"/>
      <w:bookmarkEnd w:id="4"/>
      <w:bookmarkEnd w:id="5"/>
      <w:bookmarkEnd w:id="6"/>
      <w:bookmarkEnd w:id="7"/>
      <w:r>
        <w:rPr>
          <w:rFonts w:hint="eastAsia" w:ascii="宋体" w:hAnsi="宋体" w:cs="宋体"/>
          <w:bCs/>
          <w:sz w:val="28"/>
          <w:szCs w:val="28"/>
        </w:rPr>
        <w:t>。</w:t>
      </w:r>
    </w:p>
    <w:p w14:paraId="58D7EE90">
      <w:pPr>
        <w:tabs>
          <w:tab w:val="left" w:pos="3000"/>
        </w:tabs>
        <w:spacing w:line="360" w:lineRule="auto"/>
        <w:rPr>
          <w:rFonts w:hint="eastAsia" w:ascii="宋体" w:hAnsi="宋体"/>
          <w:b/>
          <w:sz w:val="28"/>
          <w:szCs w:val="28"/>
        </w:rPr>
      </w:pPr>
      <w:bookmarkStart w:id="8" w:name="_Toc179632533"/>
      <w:bookmarkStart w:id="9" w:name="_Toc246996906"/>
      <w:bookmarkStart w:id="10" w:name="_Toc246996163"/>
      <w:bookmarkStart w:id="11" w:name="_Toc296602407"/>
      <w:bookmarkStart w:id="12" w:name="_Toc247085677"/>
      <w:bookmarkStart w:id="13" w:name="_Toc157499355"/>
      <w:r>
        <w:rPr>
          <w:rFonts w:hint="eastAsia" w:ascii="宋体" w:hAnsi="宋体"/>
          <w:b/>
          <w:sz w:val="28"/>
          <w:szCs w:val="28"/>
        </w:rPr>
        <w:t>四、比选文件的获取</w:t>
      </w:r>
    </w:p>
    <w:p w14:paraId="1F3A4E1C">
      <w:pPr>
        <w:spacing w:line="360" w:lineRule="auto"/>
        <w:ind w:firstLine="560" w:firstLineChars="200"/>
        <w:rPr>
          <w:rFonts w:hint="eastAsia" w:ascii="宋体" w:hAnsi="宋体"/>
          <w:b/>
          <w:color w:val="auto"/>
          <w:sz w:val="28"/>
          <w:szCs w:val="28"/>
        </w:rPr>
      </w:pPr>
      <w:bookmarkStart w:id="14" w:name="_Toc246996905"/>
      <w:bookmarkStart w:id="15" w:name="_Toc152045516"/>
      <w:bookmarkStart w:id="16" w:name="_Toc179632532"/>
      <w:bookmarkStart w:id="17" w:name="_Toc144974484"/>
      <w:bookmarkStart w:id="18" w:name="_Toc247085676"/>
      <w:bookmarkStart w:id="19" w:name="_Toc152042292"/>
      <w:bookmarkStart w:id="20" w:name="_Toc246996162"/>
      <w:bookmarkStart w:id="21" w:name="_Toc296602406"/>
      <w:r>
        <w:rPr>
          <w:rFonts w:hint="eastAsia" w:ascii="宋体" w:hAnsi="宋体"/>
          <w:bCs/>
          <w:sz w:val="28"/>
          <w:szCs w:val="28"/>
        </w:rPr>
        <w:t>凡有意参加参选的单位在重庆渝开发股份有限公司网站（</w:t>
      </w:r>
      <w:r>
        <w:rPr>
          <w:rFonts w:hint="eastAsia" w:ascii="宋体" w:hAnsi="宋体"/>
          <w:bCs/>
          <w:sz w:val="28"/>
          <w:szCs w:val="28"/>
        </w:rPr>
        <w:fldChar w:fldCharType="begin"/>
      </w:r>
      <w:r>
        <w:rPr>
          <w:rFonts w:hint="eastAsia" w:ascii="宋体" w:hAnsi="宋体"/>
          <w:bCs/>
          <w:sz w:val="28"/>
          <w:szCs w:val="28"/>
        </w:rPr>
        <w:instrText xml:space="preserve"> HYPERLINK "http://www.cqukf.com" </w:instrText>
      </w:r>
      <w:r>
        <w:rPr>
          <w:rFonts w:hint="eastAsia" w:ascii="宋体" w:hAnsi="宋体"/>
          <w:bCs/>
          <w:sz w:val="28"/>
          <w:szCs w:val="28"/>
        </w:rPr>
        <w:fldChar w:fldCharType="separate"/>
      </w:r>
      <w:r>
        <w:rPr>
          <w:rFonts w:hint="eastAsia" w:ascii="宋体" w:hAnsi="宋体"/>
          <w:bCs/>
          <w:sz w:val="28"/>
          <w:szCs w:val="28"/>
        </w:rPr>
        <w:t>www.cqukf.com</w:t>
      </w:r>
      <w:r>
        <w:rPr>
          <w:rFonts w:hint="eastAsia" w:ascii="宋体" w:hAnsi="宋体"/>
          <w:bCs/>
          <w:sz w:val="28"/>
          <w:szCs w:val="28"/>
        </w:rPr>
        <w:fldChar w:fldCharType="end"/>
      </w:r>
      <w:r>
        <w:rPr>
          <w:rFonts w:hint="eastAsia" w:ascii="宋体" w:hAnsi="宋体"/>
          <w:bCs/>
          <w:sz w:val="28"/>
          <w:szCs w:val="28"/>
        </w:rPr>
        <w:t>）、中国采购与招</w:t>
      </w:r>
      <w:r>
        <w:rPr>
          <w:rFonts w:hint="eastAsia" w:ascii="宋体" w:hAnsi="宋体"/>
          <w:bCs/>
          <w:color w:val="auto"/>
          <w:sz w:val="28"/>
          <w:szCs w:val="28"/>
        </w:rPr>
        <w:t>标网（</w:t>
      </w:r>
      <w:r>
        <w:rPr>
          <w:rFonts w:ascii="宋体" w:hAnsi="宋体"/>
          <w:bCs/>
          <w:color w:val="auto"/>
          <w:sz w:val="28"/>
          <w:szCs w:val="28"/>
        </w:rPr>
        <w:t>www.chinabidding.com.cn</w:t>
      </w:r>
      <w:r>
        <w:rPr>
          <w:rFonts w:hint="eastAsia" w:ascii="宋体" w:hAnsi="宋体"/>
          <w:bCs/>
          <w:color w:val="auto"/>
          <w:sz w:val="28"/>
          <w:szCs w:val="28"/>
        </w:rPr>
        <w:t>）、</w:t>
      </w:r>
      <w:r>
        <w:rPr>
          <w:rFonts w:ascii="宋体" w:hAnsi="宋体"/>
          <w:bCs/>
          <w:color w:val="auto"/>
          <w:sz w:val="28"/>
          <w:szCs w:val="28"/>
        </w:rPr>
        <w:t>云采购网</w:t>
      </w:r>
      <w:r>
        <w:rPr>
          <w:rFonts w:hint="eastAsia" w:ascii="宋体" w:hAnsi="宋体"/>
          <w:bCs/>
          <w:color w:val="auto"/>
          <w:sz w:val="28"/>
          <w:szCs w:val="28"/>
        </w:rPr>
        <w:t>（</w:t>
      </w:r>
      <w:r>
        <w:rPr>
          <w:rFonts w:ascii="宋体" w:hAnsi="宋体"/>
          <w:bCs/>
          <w:color w:val="auto"/>
          <w:sz w:val="28"/>
          <w:szCs w:val="28"/>
        </w:rPr>
        <w:t>www.mycaigou.com </w:t>
      </w:r>
      <w:r>
        <w:rPr>
          <w:rFonts w:hint="eastAsia" w:ascii="宋体" w:hAnsi="宋体"/>
          <w:bCs/>
          <w:color w:val="auto"/>
          <w:sz w:val="28"/>
          <w:szCs w:val="28"/>
        </w:rPr>
        <w:t>）自行下载比选文件。</w:t>
      </w:r>
      <w:bookmarkEnd w:id="14"/>
      <w:bookmarkEnd w:id="15"/>
      <w:bookmarkEnd w:id="16"/>
      <w:bookmarkEnd w:id="17"/>
      <w:bookmarkEnd w:id="18"/>
      <w:bookmarkEnd w:id="19"/>
      <w:bookmarkEnd w:id="20"/>
      <w:bookmarkEnd w:id="21"/>
    </w:p>
    <w:p w14:paraId="3C30356E">
      <w:pPr>
        <w:adjustRightInd w:val="0"/>
        <w:snapToGrid w:val="0"/>
        <w:spacing w:line="360" w:lineRule="auto"/>
        <w:rPr>
          <w:rFonts w:hint="eastAsia" w:ascii="宋体" w:hAnsi="宋体" w:cs="宋体"/>
          <w:b/>
          <w:bCs/>
          <w:color w:val="auto"/>
          <w:sz w:val="28"/>
          <w:szCs w:val="28"/>
          <w:lang w:bidi="ar"/>
        </w:rPr>
      </w:pPr>
      <w:r>
        <w:rPr>
          <w:rFonts w:hint="eastAsia" w:ascii="宋体" w:hAnsi="宋体" w:cs="宋体"/>
          <w:b/>
          <w:bCs/>
          <w:color w:val="auto"/>
          <w:sz w:val="28"/>
          <w:szCs w:val="28"/>
          <w:lang w:bidi="ar"/>
        </w:rPr>
        <w:t>五、 发布公告的媒介</w:t>
      </w:r>
      <w:bookmarkEnd w:id="8"/>
      <w:bookmarkEnd w:id="9"/>
      <w:bookmarkEnd w:id="10"/>
      <w:bookmarkEnd w:id="11"/>
      <w:bookmarkEnd w:id="12"/>
      <w:bookmarkEnd w:id="13"/>
    </w:p>
    <w:p w14:paraId="43DC06AB">
      <w:pPr>
        <w:spacing w:line="360" w:lineRule="auto"/>
        <w:ind w:firstLine="560" w:firstLineChars="200"/>
        <w:jc w:val="left"/>
        <w:rPr>
          <w:rFonts w:hint="eastAsia" w:ascii="宋体" w:hAnsi="宋体"/>
          <w:bCs/>
          <w:color w:val="auto"/>
          <w:sz w:val="28"/>
          <w:szCs w:val="28"/>
        </w:rPr>
      </w:pPr>
      <w:bookmarkStart w:id="22" w:name="_Toc247085678"/>
      <w:bookmarkStart w:id="23" w:name="_Toc152045517"/>
      <w:bookmarkStart w:id="24" w:name="_Toc246996907"/>
      <w:bookmarkStart w:id="25" w:name="_Toc296602408"/>
      <w:bookmarkStart w:id="26" w:name="_Toc144974485"/>
      <w:bookmarkStart w:id="27" w:name="_Toc179632534"/>
      <w:bookmarkStart w:id="28" w:name="_Toc246996164"/>
      <w:bookmarkStart w:id="29" w:name="_Toc152042293"/>
      <w:r>
        <w:rPr>
          <w:rFonts w:hint="eastAsia" w:ascii="宋体" w:hAnsi="宋体"/>
          <w:bCs/>
          <w:color w:val="auto"/>
          <w:sz w:val="28"/>
          <w:szCs w:val="28"/>
        </w:rPr>
        <w:t>本次竞争性比选公告在</w:t>
      </w:r>
      <w:r>
        <w:rPr>
          <w:rFonts w:ascii="宋体" w:hAnsi="宋体"/>
          <w:bCs/>
          <w:color w:val="auto"/>
          <w:sz w:val="28"/>
          <w:szCs w:val="28"/>
        </w:rPr>
        <w:t>渝开发</w:t>
      </w:r>
      <w:r>
        <w:rPr>
          <w:rFonts w:hint="eastAsia" w:ascii="宋体" w:hAnsi="宋体"/>
          <w:bCs/>
          <w:color w:val="auto"/>
          <w:sz w:val="28"/>
          <w:szCs w:val="28"/>
        </w:rPr>
        <w:t>公司网站（</w:t>
      </w:r>
      <w:r>
        <w:rPr>
          <w:color w:val="auto"/>
        </w:rPr>
        <w:fldChar w:fldCharType="begin"/>
      </w:r>
      <w:r>
        <w:rPr>
          <w:color w:val="auto"/>
        </w:rPr>
        <w:instrText xml:space="preserve"> HYPERLINK "http://www.cqukf.com" </w:instrText>
      </w:r>
      <w:r>
        <w:rPr>
          <w:color w:val="auto"/>
        </w:rPr>
        <w:fldChar w:fldCharType="separate"/>
      </w:r>
      <w:r>
        <w:rPr>
          <w:rFonts w:ascii="宋体" w:hAnsi="宋体"/>
          <w:color w:val="auto"/>
          <w:sz w:val="28"/>
          <w:szCs w:val="28"/>
        </w:rPr>
        <w:t>www.cqukf.com</w:t>
      </w:r>
      <w:r>
        <w:rPr>
          <w:rFonts w:ascii="宋体" w:hAnsi="宋体"/>
          <w:color w:val="auto"/>
          <w:sz w:val="28"/>
          <w:szCs w:val="28"/>
        </w:rPr>
        <w:fldChar w:fldCharType="end"/>
      </w:r>
      <w:r>
        <w:rPr>
          <w:rFonts w:hint="eastAsia" w:ascii="宋体" w:hAnsi="宋体"/>
          <w:bCs/>
          <w:color w:val="auto"/>
          <w:sz w:val="28"/>
          <w:szCs w:val="28"/>
        </w:rPr>
        <w:t>）、中国采购与招标网（</w:t>
      </w:r>
      <w:r>
        <w:rPr>
          <w:rFonts w:ascii="宋体" w:hAnsi="宋体"/>
          <w:bCs/>
          <w:color w:val="auto"/>
          <w:sz w:val="28"/>
          <w:szCs w:val="28"/>
        </w:rPr>
        <w:t>www.chinabidding.com.cn</w:t>
      </w:r>
      <w:r>
        <w:rPr>
          <w:rFonts w:hint="eastAsia" w:ascii="宋体" w:hAnsi="宋体"/>
          <w:bCs/>
          <w:color w:val="auto"/>
          <w:sz w:val="28"/>
          <w:szCs w:val="28"/>
        </w:rPr>
        <w:t>）、</w:t>
      </w:r>
      <w:r>
        <w:rPr>
          <w:rFonts w:ascii="宋体" w:hAnsi="宋体"/>
          <w:bCs/>
          <w:color w:val="auto"/>
          <w:sz w:val="28"/>
          <w:szCs w:val="28"/>
        </w:rPr>
        <w:t>云采购网</w:t>
      </w:r>
      <w:r>
        <w:rPr>
          <w:rFonts w:hint="eastAsia" w:ascii="宋体" w:hAnsi="宋体"/>
          <w:bCs/>
          <w:color w:val="auto"/>
          <w:sz w:val="28"/>
          <w:szCs w:val="28"/>
        </w:rPr>
        <w:t>（</w:t>
      </w:r>
      <w:r>
        <w:rPr>
          <w:rFonts w:ascii="宋体" w:hAnsi="宋体"/>
          <w:bCs/>
          <w:color w:val="auto"/>
          <w:sz w:val="28"/>
          <w:szCs w:val="28"/>
        </w:rPr>
        <w:t>www.mycaigou.com </w:t>
      </w:r>
      <w:r>
        <w:rPr>
          <w:rFonts w:hint="eastAsia" w:ascii="宋体" w:hAnsi="宋体"/>
          <w:bCs/>
          <w:color w:val="auto"/>
          <w:sz w:val="28"/>
          <w:szCs w:val="28"/>
        </w:rPr>
        <w:t>）进行发布。</w:t>
      </w:r>
      <w:bookmarkEnd w:id="22"/>
      <w:bookmarkEnd w:id="23"/>
      <w:bookmarkEnd w:id="24"/>
      <w:bookmarkEnd w:id="25"/>
      <w:bookmarkEnd w:id="26"/>
      <w:bookmarkEnd w:id="27"/>
      <w:bookmarkEnd w:id="28"/>
      <w:bookmarkEnd w:id="29"/>
    </w:p>
    <w:p w14:paraId="7589CE57">
      <w:pPr>
        <w:tabs>
          <w:tab w:val="left" w:pos="3960"/>
        </w:tabs>
        <w:spacing w:line="360" w:lineRule="auto"/>
        <w:rPr>
          <w:rFonts w:hint="eastAsia" w:ascii="宋体" w:hAnsi="宋体" w:cs="宋体"/>
          <w:b/>
          <w:bCs/>
          <w:sz w:val="28"/>
          <w:szCs w:val="28"/>
        </w:rPr>
      </w:pPr>
      <w:r>
        <w:rPr>
          <w:rFonts w:hint="eastAsia" w:ascii="宋体" w:hAnsi="宋体" w:cs="宋体"/>
          <w:b/>
          <w:bCs/>
          <w:sz w:val="28"/>
          <w:szCs w:val="28"/>
        </w:rPr>
        <w:t>六、比选文件获取</w:t>
      </w:r>
    </w:p>
    <w:p w14:paraId="050F364D">
      <w:pPr>
        <w:tabs>
          <w:tab w:val="left" w:pos="3960"/>
        </w:tabs>
        <w:spacing w:line="360" w:lineRule="auto"/>
        <w:ind w:firstLine="560" w:firstLineChars="200"/>
        <w:rPr>
          <w:rFonts w:hint="eastAsia" w:ascii="宋体" w:hAnsi="宋体" w:cs="宋体"/>
          <w:sz w:val="28"/>
          <w:szCs w:val="28"/>
        </w:rPr>
      </w:pPr>
      <w:r>
        <w:rPr>
          <w:rFonts w:hint="eastAsia" w:ascii="宋体" w:hAnsi="宋体" w:cs="宋体"/>
          <w:sz w:val="28"/>
          <w:szCs w:val="28"/>
        </w:rPr>
        <w:t>比选人不提供纸质比选文件，自本公告发布之日起，参选人自行在本公告发布媒介下载比选文件、答疑文件等。</w:t>
      </w:r>
    </w:p>
    <w:p w14:paraId="175666CC">
      <w:pPr>
        <w:tabs>
          <w:tab w:val="left" w:pos="3960"/>
        </w:tabs>
        <w:spacing w:line="360" w:lineRule="auto"/>
        <w:rPr>
          <w:rFonts w:hint="eastAsia" w:ascii="宋体" w:hAnsi="宋体" w:cs="宋体"/>
          <w:b/>
          <w:bCs/>
          <w:sz w:val="28"/>
          <w:szCs w:val="28"/>
        </w:rPr>
      </w:pPr>
      <w:r>
        <w:rPr>
          <w:rFonts w:hint="eastAsia" w:ascii="宋体" w:hAnsi="宋体" w:cs="宋体"/>
          <w:b/>
          <w:bCs/>
          <w:sz w:val="28"/>
          <w:szCs w:val="28"/>
        </w:rPr>
        <w:t>七、 参选文件的递交</w:t>
      </w:r>
    </w:p>
    <w:p w14:paraId="3F1961D9">
      <w:pPr>
        <w:tabs>
          <w:tab w:val="left" w:pos="3960"/>
        </w:tabs>
        <w:spacing w:line="360" w:lineRule="auto"/>
        <w:rPr>
          <w:rFonts w:hint="eastAsia" w:ascii="宋体" w:hAnsi="宋体" w:cs="宋体"/>
          <w:color w:val="auto"/>
          <w:sz w:val="28"/>
          <w:szCs w:val="28"/>
          <w:u w:val="single"/>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lang w:eastAsia="zh-CN"/>
        </w:rPr>
        <w:t>（一）</w:t>
      </w:r>
      <w:r>
        <w:rPr>
          <w:rFonts w:hint="eastAsia" w:ascii="宋体" w:hAnsi="宋体" w:cs="宋体"/>
          <w:sz w:val="28"/>
          <w:szCs w:val="28"/>
        </w:rPr>
        <w:t>参选文件递交的截止时</w:t>
      </w:r>
      <w:r>
        <w:rPr>
          <w:rFonts w:hint="eastAsia" w:ascii="宋体" w:hAnsi="宋体" w:cs="宋体"/>
          <w:color w:val="auto"/>
          <w:sz w:val="28"/>
          <w:szCs w:val="28"/>
        </w:rPr>
        <w:t>间为</w:t>
      </w:r>
      <w:r>
        <w:rPr>
          <w:rFonts w:hint="eastAsia" w:ascii="宋体" w:hAnsi="宋体" w:cs="宋体"/>
          <w:color w:val="auto"/>
          <w:sz w:val="28"/>
          <w:szCs w:val="28"/>
          <w:u w:val="single"/>
        </w:rPr>
        <w:t xml:space="preserve">2024 年 </w:t>
      </w:r>
      <w:r>
        <w:rPr>
          <w:rFonts w:hint="eastAsia" w:ascii="宋体" w:hAnsi="宋体" w:cs="宋体"/>
          <w:color w:val="auto"/>
          <w:sz w:val="28"/>
          <w:szCs w:val="28"/>
          <w:u w:val="single"/>
          <w:lang w:val="en-US" w:eastAsia="zh-CN"/>
        </w:rPr>
        <w:t>12</w:t>
      </w:r>
      <w:r>
        <w:rPr>
          <w:rFonts w:hint="eastAsia" w:ascii="宋体" w:hAnsi="宋体" w:cs="宋体"/>
          <w:color w:val="auto"/>
          <w:sz w:val="28"/>
          <w:szCs w:val="28"/>
          <w:u w:val="single"/>
        </w:rPr>
        <w:t xml:space="preserve">  月 </w:t>
      </w:r>
      <w:r>
        <w:rPr>
          <w:rFonts w:hint="eastAsia" w:ascii="宋体" w:hAnsi="宋体" w:cs="宋体"/>
          <w:color w:val="auto"/>
          <w:sz w:val="28"/>
          <w:szCs w:val="28"/>
          <w:u w:val="single"/>
          <w:lang w:val="en-US" w:eastAsia="zh-CN"/>
        </w:rPr>
        <w:t>2</w:t>
      </w:r>
      <w:r>
        <w:rPr>
          <w:rFonts w:hint="eastAsia" w:ascii="宋体" w:hAnsi="宋体" w:cs="宋体"/>
          <w:color w:val="auto"/>
          <w:sz w:val="28"/>
          <w:szCs w:val="28"/>
          <w:u w:val="single"/>
        </w:rPr>
        <w:t xml:space="preserve">  日</w:t>
      </w:r>
      <w:r>
        <w:rPr>
          <w:rFonts w:hint="eastAsia" w:ascii="宋体" w:hAnsi="宋体" w:cs="宋体"/>
          <w:color w:val="auto"/>
          <w:sz w:val="28"/>
          <w:szCs w:val="28"/>
          <w:u w:val="single"/>
          <w:lang w:val="en-US" w:eastAsia="zh-CN"/>
        </w:rPr>
        <w:t xml:space="preserve"> 14</w:t>
      </w:r>
      <w:r>
        <w:rPr>
          <w:rFonts w:hint="eastAsia" w:ascii="宋体" w:hAnsi="宋体" w:cs="宋体"/>
          <w:color w:val="auto"/>
          <w:sz w:val="28"/>
          <w:szCs w:val="28"/>
          <w:u w:val="single"/>
        </w:rPr>
        <w:t xml:space="preserve"> 时，地点为 渝中</w:t>
      </w:r>
      <w:r>
        <w:rPr>
          <w:rFonts w:hint="eastAsia" w:ascii="宋体" w:hAnsi="宋体" w:cs="宋体"/>
          <w:color w:val="000000" w:themeColor="text1"/>
          <w:sz w:val="28"/>
          <w:szCs w:val="28"/>
          <w:u w:val="single"/>
          <w14:textFill>
            <w14:solidFill>
              <w14:schemeClr w14:val="tx1"/>
            </w14:solidFill>
          </w14:textFill>
        </w:rPr>
        <w:t>区上清寺街道中山三路128号</w:t>
      </w:r>
      <w:r>
        <w:rPr>
          <w:rFonts w:hint="eastAsia" w:ascii="宋体" w:hAnsi="宋体" w:cs="宋体"/>
          <w:color w:val="auto"/>
          <w:sz w:val="28"/>
          <w:szCs w:val="28"/>
          <w:u w:val="single"/>
        </w:rPr>
        <w:t>投资大厦2601室 。</w:t>
      </w:r>
    </w:p>
    <w:p w14:paraId="11F83999">
      <w:pPr>
        <w:tabs>
          <w:tab w:val="left" w:pos="3960"/>
        </w:tabs>
        <w:spacing w:line="360" w:lineRule="auto"/>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（二）</w:t>
      </w:r>
      <w:r>
        <w:rPr>
          <w:rFonts w:hint="eastAsia" w:ascii="宋体" w:hAnsi="宋体" w:cs="宋体"/>
          <w:color w:val="auto"/>
          <w:sz w:val="28"/>
          <w:szCs w:val="28"/>
        </w:rPr>
        <w:t>逾期送达的或未送达指定地点的参选</w:t>
      </w:r>
      <w:r>
        <w:rPr>
          <w:rFonts w:hint="eastAsia" w:ascii="宋体" w:hAnsi="宋体" w:cs="宋体"/>
          <w:sz w:val="28"/>
          <w:szCs w:val="28"/>
        </w:rPr>
        <w:t>文件，比选人不予受理。</w:t>
      </w:r>
    </w:p>
    <w:p w14:paraId="577B63CB">
      <w:pPr>
        <w:tabs>
          <w:tab w:val="left" w:pos="3960"/>
        </w:tabs>
        <w:spacing w:line="360" w:lineRule="auto"/>
        <w:jc w:val="left"/>
        <w:rPr>
          <w:rFonts w:hint="eastAsia" w:ascii="宋体" w:hAnsi="宋体" w:cs="宋体"/>
          <w:color w:val="auto"/>
          <w:sz w:val="28"/>
          <w:szCs w:val="28"/>
          <w:u w:val="single"/>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lang w:eastAsia="zh-CN"/>
        </w:rPr>
        <w:t>（三）</w:t>
      </w:r>
      <w:r>
        <w:rPr>
          <w:rFonts w:hint="eastAsia" w:ascii="宋体" w:hAnsi="宋体" w:cs="宋体"/>
          <w:sz w:val="28"/>
          <w:szCs w:val="28"/>
        </w:rPr>
        <w:t>本次比选联系人：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lang w:eastAsia="zh-CN"/>
        </w:rPr>
        <w:t>付</w:t>
      </w:r>
      <w:r>
        <w:rPr>
          <w:rFonts w:hint="eastAsia" w:ascii="宋体" w:hAnsi="宋体" w:cs="宋体"/>
          <w:color w:val="auto"/>
          <w:sz w:val="28"/>
          <w:szCs w:val="28"/>
          <w:u w:val="single"/>
        </w:rPr>
        <w:t>老师</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rPr>
        <w:t xml:space="preserve">联系电话：  023-63263260  </w:t>
      </w:r>
    </w:p>
    <w:p w14:paraId="08275C6D">
      <w:pPr>
        <w:adjustRightInd w:val="0"/>
        <w:snapToGrid w:val="0"/>
        <w:spacing w:line="360" w:lineRule="auto"/>
        <w:jc w:val="center"/>
        <w:rPr>
          <w:rFonts w:hint="eastAsia" w:ascii="宋体" w:hAnsi="宋体" w:cs="宋体"/>
          <w:b/>
          <w:sz w:val="28"/>
          <w:szCs w:val="28"/>
        </w:rPr>
      </w:pPr>
    </w:p>
    <w:p w14:paraId="7DEA0DF7">
      <w:pPr>
        <w:adjustRightInd w:val="0"/>
        <w:snapToGrid w:val="0"/>
        <w:spacing w:line="360" w:lineRule="auto"/>
        <w:jc w:val="right"/>
        <w:rPr>
          <w:rFonts w:hint="eastAsia" w:ascii="宋体" w:hAnsi="宋体" w:cs="宋体"/>
          <w:b/>
          <w:sz w:val="28"/>
          <w:szCs w:val="28"/>
        </w:rPr>
      </w:pPr>
      <w:r>
        <w:rPr>
          <w:rFonts w:hint="eastAsia" w:ascii="宋体" w:hAnsi="宋体" w:cs="宋体"/>
          <w:b/>
          <w:sz w:val="28"/>
          <w:szCs w:val="28"/>
        </w:rPr>
        <w:t>比选人：重庆渝开发股份有限公司</w:t>
      </w:r>
    </w:p>
    <w:p w14:paraId="10E9C6B5">
      <w:pPr>
        <w:adjustRightInd w:val="0"/>
        <w:snapToGrid w:val="0"/>
        <w:spacing w:line="360" w:lineRule="auto"/>
        <w:rPr>
          <w:rFonts w:hint="eastAsia" w:ascii="宋体" w:hAnsi="宋体" w:cs="宋体"/>
          <w:b/>
          <w:sz w:val="44"/>
          <w:szCs w:val="44"/>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color w:val="auto"/>
          <w:sz w:val="28"/>
          <w:szCs w:val="28"/>
        </w:rPr>
        <w:t>2024年</w:t>
      </w:r>
      <w:r>
        <w:rPr>
          <w:rFonts w:hint="eastAsia" w:ascii="宋体" w:hAnsi="宋体" w:cs="宋体"/>
          <w:color w:val="auto"/>
          <w:sz w:val="28"/>
          <w:szCs w:val="28"/>
          <w:lang w:val="en-US" w:eastAsia="zh-CN"/>
        </w:rPr>
        <w:t xml:space="preserve"> 11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25 </w:t>
      </w:r>
      <w:r>
        <w:rPr>
          <w:rFonts w:hint="eastAsia" w:ascii="宋体" w:hAnsi="宋体" w:cs="宋体"/>
          <w:color w:val="auto"/>
          <w:sz w:val="28"/>
          <w:szCs w:val="28"/>
        </w:rPr>
        <w:t>日</w:t>
      </w:r>
      <w:r>
        <w:rPr>
          <w:rFonts w:hint="eastAsia" w:ascii="宋体" w:hAnsi="宋体" w:cs="宋体"/>
          <w:color w:val="auto"/>
          <w:sz w:val="44"/>
          <w:szCs w:val="44"/>
        </w:rPr>
        <w:br w:type="page"/>
      </w:r>
    </w:p>
    <w:p w14:paraId="0EF8C67A">
      <w:pPr>
        <w:adjustRightInd w:val="0"/>
        <w:snapToGrid w:val="0"/>
        <w:spacing w:line="360" w:lineRule="auto"/>
        <w:jc w:val="center"/>
        <w:rPr>
          <w:rFonts w:hint="eastAsia" w:ascii="宋体" w:hAnsi="宋体" w:cs="宋体"/>
          <w:b/>
          <w:sz w:val="44"/>
          <w:szCs w:val="44"/>
        </w:rPr>
      </w:pPr>
      <w:r>
        <w:rPr>
          <w:rFonts w:hint="eastAsia" w:ascii="宋体" w:hAnsi="宋体" w:cs="宋体"/>
          <w:b/>
          <w:sz w:val="44"/>
          <w:szCs w:val="44"/>
        </w:rPr>
        <w:t>比 选 文 件</w:t>
      </w:r>
    </w:p>
    <w:p w14:paraId="5852267B">
      <w:pPr>
        <w:adjustRightInd w:val="0"/>
        <w:snapToGrid w:val="0"/>
        <w:spacing w:line="360" w:lineRule="auto"/>
        <w:ind w:firstLine="560" w:firstLineChars="200"/>
        <w:rPr>
          <w:rFonts w:hint="eastAsia" w:ascii="宋体" w:hAnsi="宋体" w:cs="宋体"/>
          <w:kern w:val="0"/>
          <w:sz w:val="28"/>
          <w:szCs w:val="28"/>
        </w:rPr>
      </w:pPr>
      <w:r>
        <w:rPr>
          <w:rFonts w:hint="eastAsia" w:ascii="宋体" w:hAnsi="宋体" w:cs="宋体"/>
          <w:bCs/>
          <w:sz w:val="28"/>
          <w:szCs w:val="28"/>
        </w:rPr>
        <w:t>根据比选人相关规定，</w:t>
      </w:r>
      <w:r>
        <w:rPr>
          <w:rFonts w:hint="eastAsia" w:ascii="宋体" w:hAnsi="宋体" w:cs="宋体"/>
          <w:bCs/>
          <w:color w:val="auto"/>
          <w:sz w:val="28"/>
          <w:szCs w:val="28"/>
        </w:rPr>
        <w:t>计划采用竞争性比选方式确定渝开发2024年度</w:t>
      </w:r>
      <w:r>
        <w:rPr>
          <w:rFonts w:hint="eastAsia" w:ascii="宋体" w:hAnsi="宋体" w:cs="宋体"/>
          <w:bCs/>
          <w:color w:val="auto"/>
          <w:sz w:val="28"/>
          <w:szCs w:val="28"/>
          <w:lang w:eastAsia="zh-CN"/>
        </w:rPr>
        <w:t>业主满意度调查</w:t>
      </w:r>
      <w:r>
        <w:rPr>
          <w:rFonts w:hint="eastAsia" w:ascii="宋体" w:hAnsi="宋体" w:cs="宋体"/>
          <w:bCs/>
          <w:color w:val="auto"/>
          <w:sz w:val="28"/>
          <w:szCs w:val="28"/>
        </w:rPr>
        <w:t>服务合作单位</w:t>
      </w:r>
      <w:r>
        <w:rPr>
          <w:rFonts w:hint="eastAsia" w:ascii="宋体" w:hAnsi="宋体" w:cs="宋体"/>
          <w:color w:val="auto"/>
          <w:kern w:val="0"/>
          <w:sz w:val="28"/>
          <w:szCs w:val="28"/>
        </w:rPr>
        <w:t>。</w:t>
      </w:r>
      <w:r>
        <w:rPr>
          <w:rFonts w:hint="eastAsia" w:ascii="宋体" w:hAnsi="宋体" w:cs="宋体"/>
          <w:bCs/>
          <w:color w:val="auto"/>
          <w:sz w:val="28"/>
          <w:szCs w:val="28"/>
        </w:rPr>
        <w:t>现公告如下</w:t>
      </w:r>
      <w:r>
        <w:rPr>
          <w:rFonts w:hint="eastAsia" w:ascii="宋体" w:hAnsi="宋体" w:cs="宋体"/>
          <w:bCs/>
          <w:sz w:val="28"/>
          <w:szCs w:val="28"/>
        </w:rPr>
        <w:t>：</w:t>
      </w:r>
    </w:p>
    <w:p w14:paraId="592340AA">
      <w:pPr>
        <w:numPr>
          <w:ilvl w:val="0"/>
          <w:numId w:val="4"/>
        </w:numPr>
        <w:adjustRightInd w:val="0"/>
        <w:snapToGrid w:val="0"/>
        <w:spacing w:line="360" w:lineRule="auto"/>
        <w:rPr>
          <w:rFonts w:hint="eastAsia" w:ascii="宋体" w:hAnsi="宋体" w:cs="宋体"/>
          <w:b/>
          <w:sz w:val="28"/>
          <w:szCs w:val="28"/>
        </w:rPr>
      </w:pPr>
      <w:r>
        <w:rPr>
          <w:rFonts w:hint="eastAsia" w:ascii="宋体" w:hAnsi="宋体" w:cs="宋体"/>
          <w:b/>
          <w:sz w:val="28"/>
          <w:szCs w:val="28"/>
        </w:rPr>
        <w:t>比选范围与项目概况</w:t>
      </w:r>
    </w:p>
    <w:p w14:paraId="74FA3397">
      <w:pPr>
        <w:spacing w:line="360" w:lineRule="auto"/>
        <w:ind w:firstLine="560" w:firstLineChars="20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（一）比选范围：2024年度业主满意度调查。</w:t>
      </w:r>
    </w:p>
    <w:p w14:paraId="6CA57BC0">
      <w:pPr>
        <w:spacing w:line="360" w:lineRule="auto"/>
        <w:ind w:firstLine="560" w:firstLineChars="20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 xml:space="preserve">（二）合作时间：签订合同之日起2个月，具体起始时间以双方签定合同之日起计算。在合同签定期限内，若服务内容未达到比选人要求，比选人可单方面终止合同。  </w:t>
      </w:r>
    </w:p>
    <w:p w14:paraId="63E1DA35">
      <w:pPr>
        <w:spacing w:line="360" w:lineRule="auto"/>
        <w:ind w:firstLine="60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（三）合作内容：</w:t>
      </w:r>
    </w:p>
    <w:p w14:paraId="4A439848">
      <w:pPr>
        <w:spacing w:line="360" w:lineRule="auto"/>
        <w:ind w:firstLine="600"/>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1、根据</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比</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选人需求制定调查问卷及报告模板，通过电话、入户等多渠道完成2024年度业主满意度调查，调查样本量1250份，</w:t>
      </w:r>
      <w:r>
        <w:rPr>
          <w:rFonts w:hint="eastAsia"/>
          <w:color w:val="000000" w:themeColor="text1"/>
          <w:sz w:val="28"/>
          <w:szCs w:val="28"/>
          <w:highlight w:val="none"/>
          <w:lang w:eastAsia="zh-CN"/>
          <w14:textFill>
            <w14:solidFill>
              <w14:schemeClr w14:val="tx1"/>
            </w14:solidFill>
          </w14:textFill>
        </w:rPr>
        <w:t>如下所示：</w:t>
      </w:r>
    </w:p>
    <w:tbl>
      <w:tblPr>
        <w:tblStyle w:val="14"/>
        <w:tblW w:w="10475"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3"/>
        <w:gridCol w:w="1062"/>
        <w:gridCol w:w="938"/>
        <w:gridCol w:w="887"/>
        <w:gridCol w:w="988"/>
        <w:gridCol w:w="1100"/>
        <w:gridCol w:w="1075"/>
        <w:gridCol w:w="987"/>
        <w:gridCol w:w="988"/>
        <w:gridCol w:w="1087"/>
      </w:tblGrid>
      <w:tr w14:paraId="479A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0EEAB2">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项目名称</w:t>
            </w:r>
          </w:p>
        </w:tc>
        <w:tc>
          <w:tcPr>
            <w:tcW w:w="1062" w:type="dxa"/>
            <w:vMerge w:val="restart"/>
            <w:tcBorders>
              <w:top w:val="single" w:color="000000" w:sz="8" w:space="0"/>
              <w:left w:val="nil"/>
              <w:bottom w:val="single" w:color="000000" w:sz="8" w:space="0"/>
              <w:right w:val="single" w:color="000000" w:sz="8" w:space="0"/>
            </w:tcBorders>
            <w:shd w:val="clear" w:color="auto" w:fill="FFFFFF"/>
            <w:vAlign w:val="center"/>
          </w:tcPr>
          <w:p w14:paraId="3ECFB85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区域</w:t>
            </w:r>
          </w:p>
        </w:tc>
        <w:tc>
          <w:tcPr>
            <w:tcW w:w="938" w:type="dxa"/>
            <w:vMerge w:val="restart"/>
            <w:tcBorders>
              <w:top w:val="single" w:color="000000" w:sz="8" w:space="0"/>
              <w:left w:val="nil"/>
              <w:bottom w:val="single" w:color="000000" w:sz="8" w:space="0"/>
              <w:right w:val="single" w:color="000000" w:sz="8" w:space="0"/>
            </w:tcBorders>
            <w:shd w:val="clear" w:color="auto" w:fill="FFFFFF"/>
            <w:vAlign w:val="center"/>
          </w:tcPr>
          <w:p w14:paraId="465CA8F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业态类型</w:t>
            </w:r>
          </w:p>
        </w:tc>
        <w:tc>
          <w:tcPr>
            <w:tcW w:w="2975" w:type="dxa"/>
            <w:gridSpan w:val="3"/>
            <w:vMerge w:val="restart"/>
            <w:tcBorders>
              <w:top w:val="single" w:color="000000" w:sz="8" w:space="0"/>
              <w:left w:val="nil"/>
              <w:bottom w:val="single" w:color="000000" w:sz="8" w:space="0"/>
              <w:right w:val="single" w:color="000000" w:sz="8" w:space="0"/>
            </w:tcBorders>
            <w:shd w:val="clear" w:color="auto" w:fill="FFFFFF"/>
            <w:vAlign w:val="center"/>
          </w:tcPr>
          <w:p w14:paraId="6E14BA9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样本量建议(年）</w:t>
            </w:r>
          </w:p>
        </w:tc>
        <w:tc>
          <w:tcPr>
            <w:tcW w:w="4137" w:type="dxa"/>
            <w:gridSpan w:val="4"/>
            <w:tcBorders>
              <w:top w:val="single" w:color="000000" w:sz="8" w:space="0"/>
              <w:left w:val="nil"/>
              <w:bottom w:val="single" w:color="000000" w:sz="8" w:space="0"/>
              <w:right w:val="single" w:color="000000" w:sz="8" w:space="0"/>
            </w:tcBorders>
            <w:shd w:val="clear" w:color="auto" w:fill="FFFFFF"/>
            <w:vAlign w:val="center"/>
          </w:tcPr>
          <w:p w14:paraId="40FBB4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其中</w:t>
            </w:r>
          </w:p>
        </w:tc>
      </w:tr>
      <w:tr w14:paraId="4851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3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A19677">
            <w:pPr>
              <w:jc w:val="center"/>
              <w:rPr>
                <w:rFonts w:hint="eastAsia" w:ascii="方正仿宋_GBK" w:hAnsi="方正仿宋_GBK" w:eastAsia="方正仿宋_GBK" w:cs="方正仿宋_GBK"/>
                <w:b/>
                <w:bCs/>
                <w:i w:val="0"/>
                <w:iCs w:val="0"/>
                <w:color w:val="000000"/>
                <w:sz w:val="21"/>
                <w:szCs w:val="21"/>
                <w:u w:val="none"/>
              </w:rPr>
            </w:pPr>
          </w:p>
        </w:tc>
        <w:tc>
          <w:tcPr>
            <w:tcW w:w="1062" w:type="dxa"/>
            <w:vMerge w:val="continue"/>
            <w:tcBorders>
              <w:top w:val="single" w:color="000000" w:sz="8" w:space="0"/>
              <w:left w:val="nil"/>
              <w:bottom w:val="single" w:color="000000" w:sz="8" w:space="0"/>
              <w:right w:val="single" w:color="000000" w:sz="8" w:space="0"/>
            </w:tcBorders>
            <w:shd w:val="clear" w:color="auto" w:fill="FFFFFF"/>
            <w:vAlign w:val="center"/>
          </w:tcPr>
          <w:p w14:paraId="1FF8934F">
            <w:pPr>
              <w:jc w:val="center"/>
              <w:rPr>
                <w:rFonts w:hint="eastAsia" w:ascii="方正仿宋_GBK" w:hAnsi="方正仿宋_GBK" w:eastAsia="方正仿宋_GBK" w:cs="方正仿宋_GBK"/>
                <w:b/>
                <w:bCs/>
                <w:i w:val="0"/>
                <w:iCs w:val="0"/>
                <w:color w:val="000000"/>
                <w:sz w:val="21"/>
                <w:szCs w:val="21"/>
                <w:u w:val="none"/>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68A9334D">
            <w:pPr>
              <w:jc w:val="center"/>
              <w:rPr>
                <w:rFonts w:hint="eastAsia" w:ascii="方正仿宋_GBK" w:hAnsi="方正仿宋_GBK" w:eastAsia="方正仿宋_GBK" w:cs="方正仿宋_GBK"/>
                <w:b/>
                <w:bCs/>
                <w:i w:val="0"/>
                <w:iCs w:val="0"/>
                <w:color w:val="000000"/>
                <w:sz w:val="21"/>
                <w:szCs w:val="21"/>
                <w:u w:val="none"/>
              </w:rPr>
            </w:pPr>
          </w:p>
        </w:tc>
        <w:tc>
          <w:tcPr>
            <w:tcW w:w="2975" w:type="dxa"/>
            <w:gridSpan w:val="3"/>
            <w:vMerge w:val="continue"/>
            <w:tcBorders>
              <w:top w:val="single" w:color="000000" w:sz="8" w:space="0"/>
              <w:left w:val="nil"/>
              <w:bottom w:val="single" w:color="000000" w:sz="8" w:space="0"/>
              <w:right w:val="single" w:color="000000" w:sz="8" w:space="0"/>
            </w:tcBorders>
            <w:shd w:val="clear" w:color="auto" w:fill="FFFFFF"/>
            <w:vAlign w:val="center"/>
          </w:tcPr>
          <w:p w14:paraId="0098D437">
            <w:pPr>
              <w:jc w:val="center"/>
              <w:rPr>
                <w:rFonts w:hint="eastAsia" w:ascii="方正仿宋_GBK" w:hAnsi="方正仿宋_GBK" w:eastAsia="方正仿宋_GBK" w:cs="方正仿宋_GBK"/>
                <w:b/>
                <w:bCs/>
                <w:i w:val="0"/>
                <w:iCs w:val="0"/>
                <w:color w:val="000000"/>
                <w:sz w:val="21"/>
                <w:szCs w:val="21"/>
                <w:u w:val="none"/>
              </w:rPr>
            </w:pPr>
          </w:p>
        </w:tc>
        <w:tc>
          <w:tcPr>
            <w:tcW w:w="3050" w:type="dxa"/>
            <w:gridSpan w:val="3"/>
            <w:tcBorders>
              <w:top w:val="nil"/>
              <w:left w:val="nil"/>
              <w:bottom w:val="single" w:color="000000" w:sz="8" w:space="0"/>
              <w:right w:val="single" w:color="000000" w:sz="8" w:space="0"/>
            </w:tcBorders>
            <w:shd w:val="clear" w:color="auto" w:fill="FFFFFF"/>
            <w:vAlign w:val="center"/>
          </w:tcPr>
          <w:p w14:paraId="02192AE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电话访问</w:t>
            </w:r>
          </w:p>
        </w:tc>
        <w:tc>
          <w:tcPr>
            <w:tcW w:w="1087" w:type="dxa"/>
            <w:tcBorders>
              <w:top w:val="single" w:color="000000" w:sz="8" w:space="0"/>
              <w:left w:val="nil"/>
              <w:bottom w:val="single" w:color="000000" w:sz="8" w:space="0"/>
              <w:right w:val="single" w:color="000000" w:sz="8" w:space="0"/>
            </w:tcBorders>
            <w:shd w:val="clear" w:color="auto" w:fill="FFFFFF"/>
            <w:vAlign w:val="center"/>
          </w:tcPr>
          <w:p w14:paraId="097D84F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入户访问</w:t>
            </w:r>
          </w:p>
        </w:tc>
      </w:tr>
      <w:tr w14:paraId="0979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9335CA">
            <w:pPr>
              <w:jc w:val="center"/>
              <w:rPr>
                <w:rFonts w:hint="eastAsia" w:ascii="方正仿宋_GBK" w:hAnsi="方正仿宋_GBK" w:eastAsia="方正仿宋_GBK" w:cs="方正仿宋_GBK"/>
                <w:b/>
                <w:bCs/>
                <w:i w:val="0"/>
                <w:iCs w:val="0"/>
                <w:color w:val="000000"/>
                <w:sz w:val="21"/>
                <w:szCs w:val="21"/>
                <w:u w:val="none"/>
              </w:rPr>
            </w:pPr>
          </w:p>
        </w:tc>
        <w:tc>
          <w:tcPr>
            <w:tcW w:w="1062" w:type="dxa"/>
            <w:vMerge w:val="continue"/>
            <w:tcBorders>
              <w:top w:val="single" w:color="000000" w:sz="8" w:space="0"/>
              <w:left w:val="nil"/>
              <w:bottom w:val="single" w:color="000000" w:sz="8" w:space="0"/>
              <w:right w:val="single" w:color="000000" w:sz="8" w:space="0"/>
            </w:tcBorders>
            <w:shd w:val="clear" w:color="auto" w:fill="FFFFFF"/>
            <w:vAlign w:val="center"/>
          </w:tcPr>
          <w:p w14:paraId="758215BF">
            <w:pPr>
              <w:jc w:val="center"/>
              <w:rPr>
                <w:rFonts w:hint="eastAsia" w:ascii="方正仿宋_GBK" w:hAnsi="方正仿宋_GBK" w:eastAsia="方正仿宋_GBK" w:cs="方正仿宋_GBK"/>
                <w:b/>
                <w:bCs/>
                <w:i w:val="0"/>
                <w:iCs w:val="0"/>
                <w:color w:val="000000"/>
                <w:sz w:val="21"/>
                <w:szCs w:val="21"/>
                <w:u w:val="none"/>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14:paraId="31280E26">
            <w:pPr>
              <w:jc w:val="center"/>
              <w:rPr>
                <w:rFonts w:hint="eastAsia" w:ascii="方正仿宋_GBK" w:hAnsi="方正仿宋_GBK" w:eastAsia="方正仿宋_GBK" w:cs="方正仿宋_GBK"/>
                <w:b/>
                <w:bCs/>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01A09EC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c>
          <w:tcPr>
            <w:tcW w:w="988" w:type="dxa"/>
            <w:tcBorders>
              <w:top w:val="nil"/>
              <w:left w:val="nil"/>
              <w:bottom w:val="single" w:color="000000" w:sz="8" w:space="0"/>
              <w:right w:val="single" w:color="000000" w:sz="8" w:space="0"/>
            </w:tcBorders>
            <w:shd w:val="clear" w:color="auto" w:fill="FFFFFF"/>
            <w:vAlign w:val="center"/>
          </w:tcPr>
          <w:p w14:paraId="53D84A5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装修中</w:t>
            </w:r>
          </w:p>
        </w:tc>
        <w:tc>
          <w:tcPr>
            <w:tcW w:w="1100" w:type="dxa"/>
            <w:tcBorders>
              <w:top w:val="nil"/>
              <w:left w:val="nil"/>
              <w:bottom w:val="single" w:color="000000" w:sz="8" w:space="0"/>
              <w:right w:val="single" w:color="000000" w:sz="8" w:space="0"/>
            </w:tcBorders>
            <w:shd w:val="clear" w:color="auto" w:fill="FFFFFF"/>
            <w:vAlign w:val="center"/>
          </w:tcPr>
          <w:p w14:paraId="0A5CADB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已接房未装修</w:t>
            </w:r>
          </w:p>
        </w:tc>
        <w:tc>
          <w:tcPr>
            <w:tcW w:w="1075" w:type="dxa"/>
            <w:tcBorders>
              <w:top w:val="single" w:color="000000" w:sz="8" w:space="0"/>
              <w:left w:val="nil"/>
              <w:bottom w:val="single" w:color="000000" w:sz="8" w:space="0"/>
              <w:right w:val="single" w:color="000000" w:sz="8" w:space="0"/>
            </w:tcBorders>
            <w:shd w:val="clear" w:color="auto" w:fill="FFFFFF"/>
            <w:vAlign w:val="center"/>
          </w:tcPr>
          <w:p w14:paraId="1BBFFA7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c>
          <w:tcPr>
            <w:tcW w:w="987" w:type="dxa"/>
            <w:tcBorders>
              <w:top w:val="single" w:color="000000" w:sz="8" w:space="0"/>
              <w:left w:val="nil"/>
              <w:bottom w:val="single" w:color="000000" w:sz="8" w:space="0"/>
              <w:right w:val="single" w:color="000000" w:sz="8" w:space="0"/>
            </w:tcBorders>
            <w:shd w:val="clear" w:color="auto" w:fill="auto"/>
            <w:vAlign w:val="center"/>
          </w:tcPr>
          <w:p w14:paraId="30E3B10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装修中</w:t>
            </w:r>
          </w:p>
        </w:tc>
        <w:tc>
          <w:tcPr>
            <w:tcW w:w="988" w:type="dxa"/>
            <w:tcBorders>
              <w:top w:val="single" w:color="000000" w:sz="8" w:space="0"/>
              <w:left w:val="nil"/>
              <w:bottom w:val="single" w:color="000000" w:sz="8" w:space="0"/>
              <w:right w:val="single" w:color="000000" w:sz="8" w:space="0"/>
            </w:tcBorders>
            <w:shd w:val="clear" w:color="auto" w:fill="FFFFFF"/>
            <w:vAlign w:val="center"/>
          </w:tcPr>
          <w:p w14:paraId="5A0A3C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已接房未装修</w:t>
            </w:r>
          </w:p>
        </w:tc>
        <w:tc>
          <w:tcPr>
            <w:tcW w:w="1087" w:type="dxa"/>
            <w:tcBorders>
              <w:top w:val="single" w:color="000000" w:sz="8" w:space="0"/>
              <w:left w:val="nil"/>
              <w:bottom w:val="single" w:color="000000" w:sz="8" w:space="0"/>
              <w:right w:val="single" w:color="000000" w:sz="8" w:space="0"/>
            </w:tcBorders>
            <w:shd w:val="clear" w:color="auto" w:fill="FFFFFF"/>
            <w:vAlign w:val="center"/>
          </w:tcPr>
          <w:p w14:paraId="4D94BD8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已入住</w:t>
            </w:r>
          </w:p>
        </w:tc>
      </w:tr>
      <w:tr w14:paraId="4710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02CC41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橄榄郡</w:t>
            </w:r>
          </w:p>
        </w:tc>
        <w:tc>
          <w:tcPr>
            <w:tcW w:w="1062" w:type="dxa"/>
            <w:tcBorders>
              <w:top w:val="nil"/>
              <w:left w:val="nil"/>
              <w:bottom w:val="single" w:color="000000" w:sz="8" w:space="0"/>
              <w:right w:val="single" w:color="000000" w:sz="8" w:space="0"/>
            </w:tcBorders>
            <w:shd w:val="clear" w:color="auto" w:fill="FFFFFF"/>
            <w:vAlign w:val="center"/>
          </w:tcPr>
          <w:p w14:paraId="3A3A36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restart"/>
            <w:tcBorders>
              <w:top w:val="nil"/>
              <w:left w:val="nil"/>
              <w:bottom w:val="single" w:color="000000" w:sz="8" w:space="0"/>
              <w:right w:val="single" w:color="000000" w:sz="8" w:space="0"/>
            </w:tcBorders>
            <w:shd w:val="clear" w:color="auto" w:fill="FFFFFF"/>
            <w:vAlign w:val="center"/>
          </w:tcPr>
          <w:p w14:paraId="20F12E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住宅</w:t>
            </w:r>
          </w:p>
        </w:tc>
        <w:tc>
          <w:tcPr>
            <w:tcW w:w="887" w:type="dxa"/>
            <w:tcBorders>
              <w:top w:val="nil"/>
              <w:left w:val="nil"/>
              <w:bottom w:val="single" w:color="000000" w:sz="8" w:space="0"/>
              <w:right w:val="single" w:color="000000" w:sz="8" w:space="0"/>
            </w:tcBorders>
            <w:shd w:val="clear" w:color="auto" w:fill="FFFFFF"/>
            <w:vAlign w:val="center"/>
          </w:tcPr>
          <w:p w14:paraId="74885F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137</w:t>
            </w:r>
          </w:p>
        </w:tc>
        <w:tc>
          <w:tcPr>
            <w:tcW w:w="988" w:type="dxa"/>
            <w:tcBorders>
              <w:top w:val="nil"/>
              <w:left w:val="nil"/>
              <w:bottom w:val="single" w:color="000000" w:sz="8" w:space="0"/>
              <w:right w:val="single" w:color="000000" w:sz="8" w:space="0"/>
            </w:tcBorders>
            <w:shd w:val="clear" w:color="auto" w:fill="FFFFFF"/>
            <w:vAlign w:val="center"/>
          </w:tcPr>
          <w:p w14:paraId="360ECE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FFFFFF"/>
            <w:vAlign w:val="center"/>
          </w:tcPr>
          <w:p w14:paraId="4515D7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75" w:type="dxa"/>
            <w:tcBorders>
              <w:top w:val="nil"/>
              <w:left w:val="nil"/>
              <w:bottom w:val="single" w:color="000000" w:sz="8" w:space="0"/>
              <w:right w:val="single" w:color="000000" w:sz="8" w:space="0"/>
            </w:tcBorders>
            <w:shd w:val="clear" w:color="auto" w:fill="FFFFFF"/>
            <w:vAlign w:val="center"/>
          </w:tcPr>
          <w:p w14:paraId="234AAF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96</w:t>
            </w:r>
          </w:p>
        </w:tc>
        <w:tc>
          <w:tcPr>
            <w:tcW w:w="987" w:type="dxa"/>
            <w:tcBorders>
              <w:top w:val="nil"/>
              <w:left w:val="nil"/>
              <w:bottom w:val="single" w:color="000000" w:sz="8" w:space="0"/>
              <w:right w:val="single" w:color="000000" w:sz="8" w:space="0"/>
            </w:tcBorders>
            <w:shd w:val="clear" w:color="auto" w:fill="FFFFFF"/>
            <w:vAlign w:val="center"/>
          </w:tcPr>
          <w:p w14:paraId="1FF8A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FFFFFF"/>
            <w:vAlign w:val="center"/>
          </w:tcPr>
          <w:p w14:paraId="12FAC7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87" w:type="dxa"/>
            <w:tcBorders>
              <w:top w:val="nil"/>
              <w:left w:val="nil"/>
              <w:bottom w:val="single" w:color="000000" w:sz="8" w:space="0"/>
              <w:right w:val="single" w:color="000000" w:sz="8" w:space="0"/>
            </w:tcBorders>
            <w:shd w:val="clear" w:color="auto" w:fill="FFFFFF"/>
            <w:vAlign w:val="center"/>
          </w:tcPr>
          <w:p w14:paraId="50FC6C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41</w:t>
            </w:r>
          </w:p>
        </w:tc>
      </w:tr>
      <w:tr w14:paraId="710A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F0D1D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上城时代</w:t>
            </w:r>
          </w:p>
        </w:tc>
        <w:tc>
          <w:tcPr>
            <w:tcW w:w="1062" w:type="dxa"/>
            <w:tcBorders>
              <w:top w:val="nil"/>
              <w:left w:val="nil"/>
              <w:bottom w:val="single" w:color="000000" w:sz="8" w:space="0"/>
              <w:right w:val="single" w:color="000000" w:sz="8" w:space="0"/>
            </w:tcBorders>
            <w:shd w:val="clear" w:color="auto" w:fill="FFFFFF"/>
            <w:vAlign w:val="center"/>
          </w:tcPr>
          <w:p w14:paraId="65E4F1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巴南区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0D5EAAAC">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732CCF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460</w:t>
            </w:r>
          </w:p>
        </w:tc>
        <w:tc>
          <w:tcPr>
            <w:tcW w:w="988" w:type="dxa"/>
            <w:tcBorders>
              <w:top w:val="nil"/>
              <w:left w:val="nil"/>
              <w:bottom w:val="single" w:color="000000" w:sz="8" w:space="0"/>
              <w:right w:val="single" w:color="000000" w:sz="8" w:space="0"/>
            </w:tcBorders>
            <w:shd w:val="clear" w:color="auto" w:fill="FFFFFF"/>
            <w:vAlign w:val="center"/>
          </w:tcPr>
          <w:p w14:paraId="34C8A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100" w:type="dxa"/>
            <w:tcBorders>
              <w:top w:val="nil"/>
              <w:left w:val="nil"/>
              <w:bottom w:val="single" w:color="000000" w:sz="8" w:space="0"/>
              <w:right w:val="single" w:color="000000" w:sz="8" w:space="0"/>
            </w:tcBorders>
            <w:shd w:val="clear" w:color="auto" w:fill="FFFFFF"/>
            <w:vAlign w:val="center"/>
          </w:tcPr>
          <w:p w14:paraId="5A98CF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4BFAB9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322</w:t>
            </w:r>
          </w:p>
        </w:tc>
        <w:tc>
          <w:tcPr>
            <w:tcW w:w="987" w:type="dxa"/>
            <w:tcBorders>
              <w:top w:val="nil"/>
              <w:left w:val="nil"/>
              <w:bottom w:val="single" w:color="000000" w:sz="8" w:space="0"/>
              <w:right w:val="single" w:color="000000" w:sz="8" w:space="0"/>
            </w:tcBorders>
            <w:shd w:val="clear" w:color="auto" w:fill="FFFFFF"/>
            <w:vAlign w:val="center"/>
          </w:tcPr>
          <w:p w14:paraId="25A39D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988" w:type="dxa"/>
            <w:tcBorders>
              <w:top w:val="nil"/>
              <w:left w:val="nil"/>
              <w:bottom w:val="single" w:color="000000" w:sz="8" w:space="0"/>
              <w:right w:val="single" w:color="000000" w:sz="8" w:space="0"/>
            </w:tcBorders>
            <w:shd w:val="clear" w:color="auto" w:fill="FFFFFF"/>
            <w:vAlign w:val="center"/>
          </w:tcPr>
          <w:p w14:paraId="414CC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2BBFF4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138</w:t>
            </w:r>
          </w:p>
        </w:tc>
      </w:tr>
      <w:tr w14:paraId="4BE6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480F82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格莱美城</w:t>
            </w:r>
          </w:p>
        </w:tc>
        <w:tc>
          <w:tcPr>
            <w:tcW w:w="1062" w:type="dxa"/>
            <w:tcBorders>
              <w:top w:val="nil"/>
              <w:left w:val="nil"/>
              <w:bottom w:val="single" w:color="000000" w:sz="8" w:space="0"/>
              <w:right w:val="single" w:color="000000" w:sz="8" w:space="0"/>
            </w:tcBorders>
            <w:shd w:val="clear" w:color="auto" w:fill="FFFFFF"/>
            <w:vAlign w:val="center"/>
          </w:tcPr>
          <w:p w14:paraId="4585B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沙坪坝区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7DDCB2E8">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3E7AD6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174</w:t>
            </w:r>
          </w:p>
        </w:tc>
        <w:tc>
          <w:tcPr>
            <w:tcW w:w="988" w:type="dxa"/>
            <w:tcBorders>
              <w:top w:val="nil"/>
              <w:left w:val="nil"/>
              <w:bottom w:val="single" w:color="000000" w:sz="8" w:space="0"/>
              <w:right w:val="single" w:color="000000" w:sz="8" w:space="0"/>
            </w:tcBorders>
            <w:shd w:val="clear" w:color="auto" w:fill="auto"/>
            <w:vAlign w:val="center"/>
          </w:tcPr>
          <w:p w14:paraId="3CCC94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27160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075" w:type="dxa"/>
            <w:tcBorders>
              <w:top w:val="nil"/>
              <w:left w:val="nil"/>
              <w:bottom w:val="single" w:color="000000" w:sz="8" w:space="0"/>
              <w:right w:val="single" w:color="000000" w:sz="8" w:space="0"/>
            </w:tcBorders>
            <w:shd w:val="clear" w:color="auto" w:fill="FFFFFF"/>
            <w:vAlign w:val="center"/>
          </w:tcPr>
          <w:p w14:paraId="7B218A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122</w:t>
            </w:r>
          </w:p>
        </w:tc>
        <w:tc>
          <w:tcPr>
            <w:tcW w:w="987" w:type="dxa"/>
            <w:tcBorders>
              <w:top w:val="nil"/>
              <w:left w:val="nil"/>
              <w:bottom w:val="single" w:color="000000" w:sz="8" w:space="0"/>
              <w:right w:val="single" w:color="000000" w:sz="8" w:space="0"/>
            </w:tcBorders>
            <w:shd w:val="clear" w:color="auto" w:fill="auto"/>
            <w:vAlign w:val="center"/>
          </w:tcPr>
          <w:p w14:paraId="283712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4E3666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1087" w:type="dxa"/>
            <w:tcBorders>
              <w:top w:val="nil"/>
              <w:left w:val="nil"/>
              <w:bottom w:val="single" w:color="000000" w:sz="8" w:space="0"/>
              <w:right w:val="single" w:color="000000" w:sz="8" w:space="0"/>
            </w:tcBorders>
            <w:shd w:val="clear" w:color="auto" w:fill="FFFFFF"/>
            <w:vAlign w:val="center"/>
          </w:tcPr>
          <w:p w14:paraId="3A44A5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r>
      <w:tr w14:paraId="1136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E985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山与城</w:t>
            </w:r>
          </w:p>
        </w:tc>
        <w:tc>
          <w:tcPr>
            <w:tcW w:w="1062" w:type="dxa"/>
            <w:tcBorders>
              <w:top w:val="nil"/>
              <w:left w:val="nil"/>
              <w:bottom w:val="single" w:color="000000" w:sz="8" w:space="0"/>
              <w:right w:val="single" w:color="000000" w:sz="8" w:space="0"/>
            </w:tcBorders>
            <w:shd w:val="clear" w:color="auto" w:fill="FFFFFF"/>
            <w:vAlign w:val="center"/>
          </w:tcPr>
          <w:p w14:paraId="7A9EB5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南岸区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5F271559">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2A3DD7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98</w:t>
            </w:r>
          </w:p>
        </w:tc>
        <w:tc>
          <w:tcPr>
            <w:tcW w:w="988" w:type="dxa"/>
            <w:tcBorders>
              <w:top w:val="nil"/>
              <w:left w:val="nil"/>
              <w:bottom w:val="single" w:color="000000" w:sz="8" w:space="0"/>
              <w:right w:val="single" w:color="000000" w:sz="8" w:space="0"/>
            </w:tcBorders>
            <w:shd w:val="clear" w:color="auto" w:fill="auto"/>
            <w:vAlign w:val="center"/>
          </w:tcPr>
          <w:p w14:paraId="05809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708E2E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75" w:type="dxa"/>
            <w:tcBorders>
              <w:top w:val="nil"/>
              <w:left w:val="nil"/>
              <w:bottom w:val="single" w:color="000000" w:sz="8" w:space="0"/>
              <w:right w:val="single" w:color="000000" w:sz="8" w:space="0"/>
            </w:tcBorders>
            <w:shd w:val="clear" w:color="auto" w:fill="FFFFFF"/>
            <w:vAlign w:val="center"/>
          </w:tcPr>
          <w:p w14:paraId="56DF8A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69</w:t>
            </w:r>
          </w:p>
        </w:tc>
        <w:tc>
          <w:tcPr>
            <w:tcW w:w="987" w:type="dxa"/>
            <w:tcBorders>
              <w:top w:val="nil"/>
              <w:left w:val="nil"/>
              <w:bottom w:val="single" w:color="000000" w:sz="8" w:space="0"/>
              <w:right w:val="single" w:color="000000" w:sz="8" w:space="0"/>
            </w:tcBorders>
            <w:shd w:val="clear" w:color="auto" w:fill="auto"/>
            <w:vAlign w:val="center"/>
          </w:tcPr>
          <w:p w14:paraId="628D9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79768B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87" w:type="dxa"/>
            <w:tcBorders>
              <w:top w:val="nil"/>
              <w:left w:val="nil"/>
              <w:bottom w:val="single" w:color="000000" w:sz="8" w:space="0"/>
              <w:right w:val="single" w:color="000000" w:sz="8" w:space="0"/>
            </w:tcBorders>
            <w:shd w:val="clear" w:color="auto" w:fill="FFFFFF"/>
            <w:vAlign w:val="center"/>
          </w:tcPr>
          <w:p w14:paraId="0F034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r>
      <w:tr w14:paraId="0967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771881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星河one</w:t>
            </w:r>
          </w:p>
        </w:tc>
        <w:tc>
          <w:tcPr>
            <w:tcW w:w="1062" w:type="dxa"/>
            <w:tcBorders>
              <w:top w:val="nil"/>
              <w:left w:val="nil"/>
              <w:bottom w:val="single" w:color="000000" w:sz="8" w:space="0"/>
              <w:right w:val="single" w:color="000000" w:sz="8" w:space="0"/>
            </w:tcBorders>
            <w:shd w:val="clear" w:color="auto" w:fill="FFFFFF"/>
            <w:vAlign w:val="center"/>
          </w:tcPr>
          <w:p w14:paraId="1B47BC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5DEE0B8E">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40094A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988" w:type="dxa"/>
            <w:tcBorders>
              <w:top w:val="nil"/>
              <w:left w:val="nil"/>
              <w:bottom w:val="single" w:color="000000" w:sz="8" w:space="0"/>
              <w:right w:val="single" w:color="000000" w:sz="8" w:space="0"/>
            </w:tcBorders>
            <w:shd w:val="clear" w:color="auto" w:fill="auto"/>
            <w:vAlign w:val="center"/>
          </w:tcPr>
          <w:p w14:paraId="2E505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67EB0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3C9F7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987" w:type="dxa"/>
            <w:tcBorders>
              <w:top w:val="nil"/>
              <w:left w:val="nil"/>
              <w:bottom w:val="single" w:color="000000" w:sz="8" w:space="0"/>
              <w:right w:val="single" w:color="000000" w:sz="8" w:space="0"/>
            </w:tcBorders>
            <w:shd w:val="clear" w:color="auto" w:fill="auto"/>
            <w:vAlign w:val="center"/>
          </w:tcPr>
          <w:p w14:paraId="3DD1D9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2BEF20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5995D7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r>
      <w:tr w14:paraId="7E75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3C8D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南樾天宸</w:t>
            </w:r>
          </w:p>
        </w:tc>
        <w:tc>
          <w:tcPr>
            <w:tcW w:w="1062" w:type="dxa"/>
            <w:tcBorders>
              <w:top w:val="nil"/>
              <w:left w:val="nil"/>
              <w:bottom w:val="single" w:color="000000" w:sz="8" w:space="0"/>
              <w:right w:val="single" w:color="000000" w:sz="8" w:space="0"/>
            </w:tcBorders>
            <w:shd w:val="clear" w:color="auto" w:fill="FFFFFF"/>
            <w:vAlign w:val="center"/>
          </w:tcPr>
          <w:p w14:paraId="4C8417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南岸区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7AD22225">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00089F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988" w:type="dxa"/>
            <w:tcBorders>
              <w:top w:val="nil"/>
              <w:left w:val="nil"/>
              <w:bottom w:val="single" w:color="000000" w:sz="8" w:space="0"/>
              <w:right w:val="single" w:color="000000" w:sz="8" w:space="0"/>
            </w:tcBorders>
            <w:shd w:val="clear" w:color="auto" w:fill="auto"/>
            <w:vAlign w:val="center"/>
          </w:tcPr>
          <w:p w14:paraId="2F7006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100" w:type="dxa"/>
            <w:tcBorders>
              <w:top w:val="nil"/>
              <w:left w:val="nil"/>
              <w:bottom w:val="single" w:color="000000" w:sz="8" w:space="0"/>
              <w:right w:val="single" w:color="000000" w:sz="8" w:space="0"/>
            </w:tcBorders>
            <w:shd w:val="clear" w:color="auto" w:fill="auto"/>
            <w:vAlign w:val="center"/>
          </w:tcPr>
          <w:p w14:paraId="0A832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75" w:type="dxa"/>
            <w:tcBorders>
              <w:top w:val="nil"/>
              <w:left w:val="nil"/>
              <w:bottom w:val="single" w:color="000000" w:sz="8" w:space="0"/>
              <w:right w:val="single" w:color="000000" w:sz="8" w:space="0"/>
            </w:tcBorders>
            <w:shd w:val="clear" w:color="auto" w:fill="FFFFFF"/>
            <w:vAlign w:val="center"/>
          </w:tcPr>
          <w:p w14:paraId="517A93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987" w:type="dxa"/>
            <w:tcBorders>
              <w:top w:val="nil"/>
              <w:left w:val="nil"/>
              <w:bottom w:val="single" w:color="000000" w:sz="8" w:space="0"/>
              <w:right w:val="single" w:color="000000" w:sz="8" w:space="0"/>
            </w:tcBorders>
            <w:shd w:val="clear" w:color="auto" w:fill="auto"/>
            <w:vAlign w:val="center"/>
          </w:tcPr>
          <w:p w14:paraId="5C58F3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8" w:type="dxa"/>
            <w:tcBorders>
              <w:top w:val="nil"/>
              <w:left w:val="nil"/>
              <w:bottom w:val="single" w:color="000000" w:sz="8" w:space="0"/>
              <w:right w:val="single" w:color="000000" w:sz="8" w:space="0"/>
            </w:tcBorders>
            <w:shd w:val="clear" w:color="auto" w:fill="auto"/>
            <w:vAlign w:val="center"/>
          </w:tcPr>
          <w:p w14:paraId="7F8891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87" w:type="dxa"/>
            <w:tcBorders>
              <w:top w:val="nil"/>
              <w:left w:val="nil"/>
              <w:bottom w:val="single" w:color="000000" w:sz="8" w:space="0"/>
              <w:right w:val="single" w:color="000000" w:sz="8" w:space="0"/>
            </w:tcBorders>
            <w:shd w:val="clear" w:color="auto" w:fill="FFFFFF"/>
            <w:vAlign w:val="center"/>
          </w:tcPr>
          <w:p w14:paraId="0D7CF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14:paraId="6909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B0785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贯金和府</w:t>
            </w:r>
          </w:p>
        </w:tc>
        <w:tc>
          <w:tcPr>
            <w:tcW w:w="1062" w:type="dxa"/>
            <w:tcBorders>
              <w:top w:val="nil"/>
              <w:left w:val="nil"/>
              <w:bottom w:val="single" w:color="000000" w:sz="8" w:space="0"/>
              <w:right w:val="single" w:color="000000" w:sz="8" w:space="0"/>
            </w:tcBorders>
            <w:shd w:val="clear" w:color="auto" w:fill="FFFFFF"/>
            <w:vAlign w:val="center"/>
          </w:tcPr>
          <w:p w14:paraId="4E86A9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九龙坡区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736C0E17">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1DDB9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988" w:type="dxa"/>
            <w:tcBorders>
              <w:top w:val="nil"/>
              <w:left w:val="nil"/>
              <w:bottom w:val="single" w:color="000000" w:sz="8" w:space="0"/>
              <w:right w:val="single" w:color="000000" w:sz="8" w:space="0"/>
            </w:tcBorders>
            <w:shd w:val="clear" w:color="auto" w:fill="FFFFFF"/>
            <w:vAlign w:val="center"/>
          </w:tcPr>
          <w:p w14:paraId="73882C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100" w:type="dxa"/>
            <w:tcBorders>
              <w:top w:val="nil"/>
              <w:left w:val="nil"/>
              <w:bottom w:val="single" w:color="000000" w:sz="8" w:space="0"/>
              <w:right w:val="single" w:color="000000" w:sz="8" w:space="0"/>
            </w:tcBorders>
            <w:shd w:val="clear" w:color="auto" w:fill="FFFFFF"/>
            <w:vAlign w:val="center"/>
          </w:tcPr>
          <w:p w14:paraId="194232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75" w:type="dxa"/>
            <w:tcBorders>
              <w:top w:val="nil"/>
              <w:left w:val="nil"/>
              <w:bottom w:val="single" w:color="000000" w:sz="8" w:space="0"/>
              <w:right w:val="single" w:color="000000" w:sz="8" w:space="0"/>
            </w:tcBorders>
            <w:shd w:val="clear" w:color="auto" w:fill="FFFFFF"/>
            <w:vAlign w:val="center"/>
          </w:tcPr>
          <w:p w14:paraId="249253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7" w:type="dxa"/>
            <w:tcBorders>
              <w:top w:val="nil"/>
              <w:left w:val="nil"/>
              <w:bottom w:val="single" w:color="000000" w:sz="8" w:space="0"/>
              <w:right w:val="single" w:color="000000" w:sz="8" w:space="0"/>
            </w:tcBorders>
            <w:shd w:val="clear" w:color="auto" w:fill="FFFFFF"/>
            <w:vAlign w:val="center"/>
          </w:tcPr>
          <w:p w14:paraId="78DB5A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988" w:type="dxa"/>
            <w:tcBorders>
              <w:top w:val="nil"/>
              <w:left w:val="nil"/>
              <w:bottom w:val="single" w:color="000000" w:sz="8" w:space="0"/>
              <w:right w:val="single" w:color="000000" w:sz="8" w:space="0"/>
            </w:tcBorders>
            <w:shd w:val="clear" w:color="auto" w:fill="FFFFFF"/>
            <w:vAlign w:val="center"/>
          </w:tcPr>
          <w:p w14:paraId="3058D1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87" w:type="dxa"/>
            <w:tcBorders>
              <w:top w:val="nil"/>
              <w:left w:val="nil"/>
              <w:bottom w:val="single" w:color="000000" w:sz="8" w:space="0"/>
              <w:right w:val="single" w:color="000000" w:sz="8" w:space="0"/>
            </w:tcBorders>
            <w:shd w:val="clear" w:color="auto" w:fill="FFFFFF"/>
            <w:vAlign w:val="center"/>
          </w:tcPr>
          <w:p w14:paraId="44CF53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14:paraId="049D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2AC451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新干线大厦</w:t>
            </w:r>
          </w:p>
        </w:tc>
        <w:tc>
          <w:tcPr>
            <w:tcW w:w="1062" w:type="dxa"/>
            <w:tcBorders>
              <w:top w:val="nil"/>
              <w:left w:val="nil"/>
              <w:bottom w:val="single" w:color="000000" w:sz="8" w:space="0"/>
              <w:right w:val="single" w:color="000000" w:sz="8" w:space="0"/>
            </w:tcBorders>
            <w:shd w:val="clear" w:color="auto" w:fill="FFFFFF"/>
            <w:vAlign w:val="center"/>
          </w:tcPr>
          <w:p w14:paraId="44C887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w:t>
            </w:r>
          </w:p>
        </w:tc>
        <w:tc>
          <w:tcPr>
            <w:tcW w:w="938" w:type="dxa"/>
            <w:vMerge w:val="restart"/>
            <w:tcBorders>
              <w:top w:val="nil"/>
              <w:left w:val="nil"/>
              <w:bottom w:val="single" w:color="000000" w:sz="8" w:space="0"/>
              <w:right w:val="single" w:color="000000" w:sz="8" w:space="0"/>
            </w:tcBorders>
            <w:shd w:val="clear" w:color="auto" w:fill="FFFFFF"/>
            <w:vAlign w:val="center"/>
          </w:tcPr>
          <w:p w14:paraId="252394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商住</w:t>
            </w:r>
          </w:p>
        </w:tc>
        <w:tc>
          <w:tcPr>
            <w:tcW w:w="887" w:type="dxa"/>
            <w:tcBorders>
              <w:top w:val="nil"/>
              <w:left w:val="nil"/>
              <w:bottom w:val="single" w:color="000000" w:sz="8" w:space="0"/>
              <w:right w:val="single" w:color="000000" w:sz="8" w:space="0"/>
            </w:tcBorders>
            <w:shd w:val="clear" w:color="auto" w:fill="auto"/>
            <w:vAlign w:val="center"/>
          </w:tcPr>
          <w:p w14:paraId="5289C0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w:t>
            </w:r>
          </w:p>
        </w:tc>
        <w:tc>
          <w:tcPr>
            <w:tcW w:w="988" w:type="dxa"/>
            <w:tcBorders>
              <w:top w:val="nil"/>
              <w:left w:val="nil"/>
              <w:bottom w:val="single" w:color="000000" w:sz="8" w:space="0"/>
              <w:right w:val="single" w:color="000000" w:sz="8" w:space="0"/>
            </w:tcBorders>
            <w:shd w:val="clear" w:color="auto" w:fill="auto"/>
            <w:vAlign w:val="center"/>
          </w:tcPr>
          <w:p w14:paraId="2F9520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41B813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71F30A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987" w:type="dxa"/>
            <w:tcBorders>
              <w:top w:val="nil"/>
              <w:left w:val="nil"/>
              <w:bottom w:val="single" w:color="000000" w:sz="8" w:space="0"/>
              <w:right w:val="single" w:color="000000" w:sz="8" w:space="0"/>
            </w:tcBorders>
            <w:shd w:val="clear" w:color="auto" w:fill="auto"/>
            <w:vAlign w:val="center"/>
          </w:tcPr>
          <w:p w14:paraId="58491A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7801FB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7417B5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r>
      <w:tr w14:paraId="38ED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11DA2F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祈年悦城</w:t>
            </w:r>
          </w:p>
        </w:tc>
        <w:tc>
          <w:tcPr>
            <w:tcW w:w="1062" w:type="dxa"/>
            <w:tcBorders>
              <w:top w:val="nil"/>
              <w:left w:val="nil"/>
              <w:bottom w:val="single" w:color="000000" w:sz="8" w:space="0"/>
              <w:right w:val="single" w:color="000000" w:sz="8" w:space="0"/>
            </w:tcBorders>
            <w:shd w:val="clear" w:color="auto" w:fill="FFFFFF"/>
            <w:vAlign w:val="center"/>
          </w:tcPr>
          <w:p w14:paraId="76FD21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渝北区</w:t>
            </w:r>
          </w:p>
        </w:tc>
        <w:tc>
          <w:tcPr>
            <w:tcW w:w="938" w:type="dxa"/>
            <w:vMerge w:val="continue"/>
            <w:tcBorders>
              <w:top w:val="nil"/>
              <w:left w:val="nil"/>
              <w:bottom w:val="single" w:color="000000" w:sz="8" w:space="0"/>
              <w:right w:val="single" w:color="000000" w:sz="8" w:space="0"/>
            </w:tcBorders>
            <w:shd w:val="clear" w:color="auto" w:fill="FFFFFF"/>
            <w:vAlign w:val="center"/>
          </w:tcPr>
          <w:p w14:paraId="4E52F947">
            <w:pPr>
              <w:jc w:val="center"/>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auto"/>
            <w:vAlign w:val="center"/>
          </w:tcPr>
          <w:p w14:paraId="0913F2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135</w:t>
            </w:r>
          </w:p>
        </w:tc>
        <w:tc>
          <w:tcPr>
            <w:tcW w:w="988" w:type="dxa"/>
            <w:tcBorders>
              <w:top w:val="nil"/>
              <w:left w:val="nil"/>
              <w:bottom w:val="single" w:color="000000" w:sz="8" w:space="0"/>
              <w:right w:val="single" w:color="000000" w:sz="8" w:space="0"/>
            </w:tcBorders>
            <w:shd w:val="clear" w:color="auto" w:fill="auto"/>
            <w:vAlign w:val="center"/>
          </w:tcPr>
          <w:p w14:paraId="7FE8B6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3EFFA5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5F76A7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95</w:t>
            </w:r>
          </w:p>
        </w:tc>
        <w:tc>
          <w:tcPr>
            <w:tcW w:w="987" w:type="dxa"/>
            <w:tcBorders>
              <w:top w:val="nil"/>
              <w:left w:val="nil"/>
              <w:bottom w:val="single" w:color="000000" w:sz="8" w:space="0"/>
              <w:right w:val="single" w:color="000000" w:sz="8" w:space="0"/>
            </w:tcBorders>
            <w:shd w:val="clear" w:color="auto" w:fill="auto"/>
            <w:vAlign w:val="center"/>
          </w:tcPr>
          <w:p w14:paraId="4EF3C8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469D1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12C3AA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r>
      <w:tr w14:paraId="118E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62DD50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投资大厦</w:t>
            </w:r>
          </w:p>
        </w:tc>
        <w:tc>
          <w:tcPr>
            <w:tcW w:w="1062" w:type="dxa"/>
            <w:tcBorders>
              <w:top w:val="nil"/>
              <w:left w:val="nil"/>
              <w:bottom w:val="single" w:color="000000" w:sz="8" w:space="0"/>
              <w:right w:val="single" w:color="000000" w:sz="8" w:space="0"/>
            </w:tcBorders>
            <w:shd w:val="clear" w:color="auto" w:fill="FFFFFF"/>
            <w:vAlign w:val="center"/>
          </w:tcPr>
          <w:p w14:paraId="7BE21A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渝中区</w:t>
            </w:r>
          </w:p>
        </w:tc>
        <w:tc>
          <w:tcPr>
            <w:tcW w:w="938" w:type="dxa"/>
            <w:tcBorders>
              <w:top w:val="nil"/>
              <w:left w:val="nil"/>
              <w:bottom w:val="single" w:color="000000" w:sz="8" w:space="0"/>
              <w:right w:val="single" w:color="000000" w:sz="8" w:space="0"/>
            </w:tcBorders>
            <w:shd w:val="clear" w:color="auto" w:fill="FFFFFF"/>
            <w:vAlign w:val="center"/>
          </w:tcPr>
          <w:p w14:paraId="7B2065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写字楼</w:t>
            </w:r>
          </w:p>
        </w:tc>
        <w:tc>
          <w:tcPr>
            <w:tcW w:w="887" w:type="dxa"/>
            <w:tcBorders>
              <w:top w:val="nil"/>
              <w:left w:val="nil"/>
              <w:bottom w:val="single" w:color="000000" w:sz="8" w:space="0"/>
              <w:right w:val="single" w:color="000000" w:sz="8" w:space="0"/>
            </w:tcBorders>
            <w:shd w:val="clear" w:color="auto" w:fill="auto"/>
            <w:vAlign w:val="center"/>
          </w:tcPr>
          <w:p w14:paraId="63F121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8" w:type="dxa"/>
            <w:tcBorders>
              <w:top w:val="nil"/>
              <w:left w:val="nil"/>
              <w:bottom w:val="single" w:color="000000" w:sz="8" w:space="0"/>
              <w:right w:val="single" w:color="000000" w:sz="8" w:space="0"/>
            </w:tcBorders>
            <w:shd w:val="clear" w:color="auto" w:fill="auto"/>
            <w:vAlign w:val="center"/>
          </w:tcPr>
          <w:p w14:paraId="4A000C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100" w:type="dxa"/>
            <w:tcBorders>
              <w:top w:val="nil"/>
              <w:left w:val="nil"/>
              <w:bottom w:val="single" w:color="000000" w:sz="8" w:space="0"/>
              <w:right w:val="single" w:color="000000" w:sz="8" w:space="0"/>
            </w:tcBorders>
            <w:shd w:val="clear" w:color="auto" w:fill="auto"/>
            <w:vAlign w:val="center"/>
          </w:tcPr>
          <w:p w14:paraId="704450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75" w:type="dxa"/>
            <w:tcBorders>
              <w:top w:val="nil"/>
              <w:left w:val="nil"/>
              <w:bottom w:val="single" w:color="000000" w:sz="8" w:space="0"/>
              <w:right w:val="single" w:color="000000" w:sz="8" w:space="0"/>
            </w:tcBorders>
            <w:shd w:val="clear" w:color="auto" w:fill="FFFFFF"/>
            <w:vAlign w:val="center"/>
          </w:tcPr>
          <w:p w14:paraId="300DE1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987" w:type="dxa"/>
            <w:tcBorders>
              <w:top w:val="nil"/>
              <w:left w:val="nil"/>
              <w:bottom w:val="single" w:color="000000" w:sz="8" w:space="0"/>
              <w:right w:val="single" w:color="000000" w:sz="8" w:space="0"/>
            </w:tcBorders>
            <w:shd w:val="clear" w:color="auto" w:fill="auto"/>
            <w:vAlign w:val="center"/>
          </w:tcPr>
          <w:p w14:paraId="7C3A5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988" w:type="dxa"/>
            <w:tcBorders>
              <w:top w:val="nil"/>
              <w:left w:val="nil"/>
              <w:bottom w:val="single" w:color="000000" w:sz="8" w:space="0"/>
              <w:right w:val="single" w:color="000000" w:sz="8" w:space="0"/>
            </w:tcBorders>
            <w:shd w:val="clear" w:color="auto" w:fill="auto"/>
            <w:vAlign w:val="center"/>
          </w:tcPr>
          <w:p w14:paraId="36C7B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w:t>
            </w:r>
          </w:p>
        </w:tc>
        <w:tc>
          <w:tcPr>
            <w:tcW w:w="1087" w:type="dxa"/>
            <w:tcBorders>
              <w:top w:val="nil"/>
              <w:left w:val="nil"/>
              <w:bottom w:val="single" w:color="000000" w:sz="8" w:space="0"/>
              <w:right w:val="single" w:color="000000" w:sz="8" w:space="0"/>
            </w:tcBorders>
            <w:shd w:val="clear" w:color="auto" w:fill="FFFFFF"/>
            <w:vAlign w:val="center"/>
          </w:tcPr>
          <w:p w14:paraId="7C6D38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r>
      <w:tr w14:paraId="6B18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63" w:type="dxa"/>
            <w:tcBorders>
              <w:top w:val="nil"/>
              <w:left w:val="single" w:color="000000" w:sz="8" w:space="0"/>
              <w:bottom w:val="single" w:color="000000" w:sz="8" w:space="0"/>
              <w:right w:val="single" w:color="000000" w:sz="8" w:space="0"/>
            </w:tcBorders>
            <w:shd w:val="clear" w:color="auto" w:fill="FFFFFF"/>
            <w:vAlign w:val="center"/>
          </w:tcPr>
          <w:p w14:paraId="7E3601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1062" w:type="dxa"/>
            <w:tcBorders>
              <w:top w:val="nil"/>
              <w:left w:val="nil"/>
              <w:bottom w:val="single" w:color="000000" w:sz="8" w:space="0"/>
              <w:right w:val="single" w:color="000000" w:sz="8" w:space="0"/>
            </w:tcBorders>
            <w:shd w:val="clear" w:color="auto" w:fill="FFFFFF"/>
            <w:vAlign w:val="center"/>
          </w:tcPr>
          <w:p w14:paraId="3CDE7E9E">
            <w:pPr>
              <w:jc w:val="left"/>
              <w:rPr>
                <w:rFonts w:hint="eastAsia" w:ascii="方正仿宋_GBK" w:hAnsi="方正仿宋_GBK" w:eastAsia="方正仿宋_GBK" w:cs="方正仿宋_GBK"/>
                <w:i w:val="0"/>
                <w:iCs w:val="0"/>
                <w:color w:val="000000"/>
                <w:sz w:val="21"/>
                <w:szCs w:val="21"/>
                <w:u w:val="none"/>
              </w:rPr>
            </w:pPr>
          </w:p>
        </w:tc>
        <w:tc>
          <w:tcPr>
            <w:tcW w:w="938" w:type="dxa"/>
            <w:tcBorders>
              <w:top w:val="nil"/>
              <w:left w:val="nil"/>
              <w:bottom w:val="single" w:color="000000" w:sz="8" w:space="0"/>
              <w:right w:val="single" w:color="000000" w:sz="8" w:space="0"/>
            </w:tcBorders>
            <w:shd w:val="clear" w:color="auto" w:fill="FFFFFF"/>
            <w:vAlign w:val="center"/>
          </w:tcPr>
          <w:p w14:paraId="2DB25668">
            <w:pPr>
              <w:jc w:val="left"/>
              <w:rPr>
                <w:rFonts w:hint="eastAsia" w:ascii="方正仿宋_GBK" w:hAnsi="方正仿宋_GBK" w:eastAsia="方正仿宋_GBK" w:cs="方正仿宋_GBK"/>
                <w:i w:val="0"/>
                <w:iCs w:val="0"/>
                <w:color w:val="000000"/>
                <w:sz w:val="21"/>
                <w:szCs w:val="21"/>
                <w:u w:val="none"/>
              </w:rPr>
            </w:pPr>
          </w:p>
        </w:tc>
        <w:tc>
          <w:tcPr>
            <w:tcW w:w="887" w:type="dxa"/>
            <w:tcBorders>
              <w:top w:val="nil"/>
              <w:left w:val="nil"/>
              <w:bottom w:val="single" w:color="000000" w:sz="8" w:space="0"/>
              <w:right w:val="single" w:color="000000" w:sz="8" w:space="0"/>
            </w:tcBorders>
            <w:shd w:val="clear" w:color="auto" w:fill="FFFFFF"/>
            <w:vAlign w:val="center"/>
          </w:tcPr>
          <w:p w14:paraId="67F05A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1112</w:t>
            </w:r>
          </w:p>
        </w:tc>
        <w:tc>
          <w:tcPr>
            <w:tcW w:w="988" w:type="dxa"/>
            <w:tcBorders>
              <w:top w:val="nil"/>
              <w:left w:val="nil"/>
              <w:bottom w:val="single" w:color="000000" w:sz="8" w:space="0"/>
              <w:right w:val="single" w:color="000000" w:sz="8" w:space="0"/>
            </w:tcBorders>
            <w:shd w:val="clear" w:color="auto" w:fill="FFFFFF"/>
            <w:vAlign w:val="center"/>
          </w:tcPr>
          <w:p w14:paraId="797377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1100" w:type="dxa"/>
            <w:tcBorders>
              <w:top w:val="nil"/>
              <w:left w:val="nil"/>
              <w:bottom w:val="single" w:color="000000" w:sz="8" w:space="0"/>
              <w:right w:val="single" w:color="000000" w:sz="8" w:space="0"/>
            </w:tcBorders>
            <w:shd w:val="clear" w:color="auto" w:fill="FFFFFF"/>
            <w:vAlign w:val="center"/>
          </w:tcPr>
          <w:p w14:paraId="6661A1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1075" w:type="dxa"/>
            <w:tcBorders>
              <w:top w:val="nil"/>
              <w:left w:val="nil"/>
              <w:bottom w:val="single" w:color="000000" w:sz="8" w:space="0"/>
              <w:right w:val="single" w:color="000000" w:sz="8" w:space="0"/>
            </w:tcBorders>
            <w:shd w:val="clear" w:color="auto" w:fill="FFFFFF"/>
            <w:vAlign w:val="center"/>
          </w:tcPr>
          <w:p w14:paraId="3316AD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778</w:t>
            </w:r>
          </w:p>
        </w:tc>
        <w:tc>
          <w:tcPr>
            <w:tcW w:w="987" w:type="dxa"/>
            <w:tcBorders>
              <w:top w:val="nil"/>
              <w:left w:val="nil"/>
              <w:bottom w:val="single" w:color="000000" w:sz="8" w:space="0"/>
              <w:right w:val="single" w:color="000000" w:sz="8" w:space="0"/>
            </w:tcBorders>
            <w:shd w:val="clear" w:color="auto" w:fill="auto"/>
            <w:vAlign w:val="center"/>
          </w:tcPr>
          <w:p w14:paraId="6435FE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c>
          <w:tcPr>
            <w:tcW w:w="988" w:type="dxa"/>
            <w:tcBorders>
              <w:top w:val="nil"/>
              <w:left w:val="nil"/>
              <w:bottom w:val="single" w:color="000000" w:sz="8" w:space="0"/>
              <w:right w:val="single" w:color="000000" w:sz="8" w:space="0"/>
            </w:tcBorders>
            <w:shd w:val="clear" w:color="auto" w:fill="FFFFFF"/>
            <w:vAlign w:val="center"/>
          </w:tcPr>
          <w:p w14:paraId="3C6CBD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86</w:t>
            </w:r>
          </w:p>
        </w:tc>
        <w:tc>
          <w:tcPr>
            <w:tcW w:w="1087" w:type="dxa"/>
            <w:tcBorders>
              <w:top w:val="nil"/>
              <w:left w:val="nil"/>
              <w:bottom w:val="single" w:color="000000" w:sz="8" w:space="0"/>
              <w:right w:val="single" w:color="000000" w:sz="8" w:space="0"/>
            </w:tcBorders>
            <w:shd w:val="clear" w:color="auto" w:fill="FFFFFF"/>
            <w:vAlign w:val="center"/>
          </w:tcPr>
          <w:p w14:paraId="157ECA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334</w:t>
            </w:r>
          </w:p>
        </w:tc>
      </w:tr>
    </w:tbl>
    <w:p w14:paraId="61AEE543">
      <w:pPr>
        <w:spacing w:line="360" w:lineRule="auto"/>
        <w:ind w:firstLine="560" w:firstLineChars="200"/>
        <w:rPr>
          <w:rFonts w:hint="eastAsia" w:ascii="宋体" w:hAnsi="宋体" w:cs="宋体"/>
          <w:sz w:val="28"/>
          <w:szCs w:val="28"/>
          <w:lang w:val="en-US" w:eastAsia="zh-CN"/>
        </w:rPr>
      </w:pPr>
    </w:p>
    <w:p w14:paraId="6D2F4EB5">
      <w:pPr>
        <w:spacing w:line="360" w:lineRule="auto"/>
        <w:ind w:firstLine="560" w:firstLineChars="200"/>
        <w:rPr>
          <w:rFonts w:hint="eastAsia" w:ascii="宋体" w:hAnsi="宋体"/>
          <w:sz w:val="28"/>
          <w:szCs w:val="28"/>
        </w:rPr>
      </w:pPr>
      <w:r>
        <w:rPr>
          <w:rFonts w:hint="eastAsia" w:ascii="宋体" w:hAnsi="宋体" w:cs="宋体"/>
          <w:sz w:val="28"/>
          <w:szCs w:val="28"/>
          <w:lang w:val="en-US" w:eastAsia="zh-CN"/>
        </w:rPr>
        <w:t>2、</w:t>
      </w:r>
      <w:r>
        <w:rPr>
          <w:rFonts w:hint="eastAsia" w:ascii="宋体" w:hAnsi="宋体" w:cs="宋体"/>
          <w:kern w:val="0"/>
          <w:sz w:val="28"/>
          <w:szCs w:val="28"/>
        </w:rPr>
        <w:t>成果要求</w:t>
      </w:r>
      <w:r>
        <w:rPr>
          <w:rFonts w:hint="eastAsia" w:ascii="宋体" w:hAnsi="宋体" w:cs="宋体"/>
          <w:kern w:val="0"/>
          <w:sz w:val="28"/>
          <w:szCs w:val="28"/>
          <w:lang w:eastAsia="zh-CN"/>
        </w:rPr>
        <w:t>：</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2024年度业主满意度调查报告。</w:t>
      </w:r>
    </w:p>
    <w:p w14:paraId="34F50663">
      <w:pPr>
        <w:pStyle w:val="20"/>
        <w:numPr>
          <w:ilvl w:val="0"/>
          <w:numId w:val="5"/>
        </w:numPr>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、比选要求</w:t>
      </w:r>
    </w:p>
    <w:p w14:paraId="0220B882">
      <w:pPr>
        <w:pStyle w:val="20"/>
        <w:adjustRightInd w:val="0"/>
        <w:snapToGrid w:val="0"/>
        <w:spacing w:line="360" w:lineRule="auto"/>
        <w:ind w:firstLine="0"/>
        <w:jc w:val="left"/>
        <w:rPr>
          <w:rFonts w:hint="eastAsia" w:ascii="宋体" w:hAnsi="宋体"/>
          <w:b/>
          <w:sz w:val="28"/>
          <w:szCs w:val="28"/>
        </w:rPr>
      </w:pPr>
      <w:r>
        <w:rPr>
          <w:rFonts w:hint="eastAsia" w:ascii="宋体" w:hAnsi="宋体"/>
          <w:b/>
          <w:sz w:val="28"/>
          <w:szCs w:val="28"/>
        </w:rPr>
        <w:t>一、参选人资格要求</w:t>
      </w:r>
      <w:r>
        <w:rPr>
          <w:rFonts w:hint="eastAsia" w:ascii="宋体" w:hAnsi="宋体"/>
          <w:b/>
          <w:sz w:val="28"/>
          <w:szCs w:val="28"/>
        </w:rPr>
        <w:tab/>
      </w:r>
    </w:p>
    <w:p w14:paraId="1E14B6AE">
      <w:pPr>
        <w:pStyle w:val="12"/>
        <w:widowControl/>
        <w:tabs>
          <w:tab w:val="left" w:pos="0"/>
        </w:tabs>
        <w:adjustRightInd w:val="0"/>
        <w:snapToGrid w:val="0"/>
        <w:spacing w:line="360" w:lineRule="auto"/>
        <w:ind w:firstLine="560" w:firstLineChars="200"/>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sz w:val="28"/>
          <w:szCs w:val="28"/>
        </w:rPr>
        <w:t>（一）经</w:t>
      </w:r>
      <w:r>
        <w:rPr>
          <w:rFonts w:hint="eastAsia" w:ascii="宋体" w:hAnsi="宋体"/>
          <w:color w:val="000000" w:themeColor="text1"/>
          <w:sz w:val="28"/>
          <w:szCs w:val="28"/>
          <w14:textFill>
            <w14:solidFill>
              <w14:schemeClr w14:val="tx1"/>
            </w14:solidFill>
          </w14:textFill>
        </w:rPr>
        <w:t>营资格：</w:t>
      </w:r>
      <w:r>
        <w:rPr>
          <w:rFonts w:hint="eastAsia" w:ascii="宋体" w:hAnsi="宋体"/>
          <w:color w:val="000000" w:themeColor="text1"/>
          <w:sz w:val="28"/>
          <w:szCs w:val="28"/>
          <w:highlight w:val="none"/>
          <w14:textFill>
            <w14:solidFill>
              <w14:schemeClr w14:val="tx1"/>
            </w14:solidFill>
          </w14:textFill>
        </w:rPr>
        <w:t>须具备独立法人资格</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登记机关为重庆</w:t>
      </w:r>
      <w:r>
        <w:rPr>
          <w:rFonts w:hint="eastAsia" w:ascii="宋体" w:hAnsi="宋体"/>
          <w:color w:val="000000" w:themeColor="text1"/>
          <w:sz w:val="28"/>
          <w:szCs w:val="28"/>
          <w:highlight w:val="none"/>
          <w:lang w:eastAsia="zh-CN"/>
          <w14:textFill>
            <w14:solidFill>
              <w14:schemeClr w14:val="tx1"/>
            </w14:solidFill>
          </w14:textFill>
        </w:rPr>
        <w:t>市范围内</w:t>
      </w:r>
      <w:r>
        <w:rPr>
          <w:rFonts w:hint="eastAsia" w:ascii="宋体" w:hAnsi="宋体"/>
          <w:color w:val="000000" w:themeColor="text1"/>
          <w:sz w:val="28"/>
          <w:szCs w:val="28"/>
          <w14:textFill>
            <w14:solidFill>
              <w14:schemeClr w14:val="tx1"/>
            </w14:solidFill>
          </w14:textFill>
        </w:rPr>
        <w:t>,成立时间不少于三年</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营</w:t>
      </w:r>
      <w:r>
        <w:rPr>
          <w:rFonts w:hint="eastAsia" w:ascii="宋体" w:hAnsi="宋体"/>
          <w:sz w:val="28"/>
          <w:szCs w:val="28"/>
        </w:rPr>
        <w:t>业执照经营范围须具备如</w:t>
      </w:r>
      <w:r>
        <w:rPr>
          <w:rFonts w:hint="eastAsia" w:ascii="宋体" w:hAnsi="宋体"/>
          <w:sz w:val="28"/>
          <w:szCs w:val="28"/>
          <w:u w:val="single"/>
        </w:rPr>
        <w:t>“市</w:t>
      </w:r>
      <w:r>
        <w:rPr>
          <w:rFonts w:hint="eastAsia" w:ascii="宋体" w:hAnsi="宋体"/>
          <w:sz w:val="28"/>
          <w:szCs w:val="28"/>
          <w:u w:val="single"/>
          <w:lang w:eastAsia="zh-CN"/>
        </w:rPr>
        <w:t>场调查”、“信息咨询”、“房地产咨询”、“技术咨</w:t>
      </w:r>
      <w:r>
        <w:rPr>
          <w:rFonts w:hint="eastAsia" w:ascii="宋体" w:hAnsi="宋体"/>
          <w:color w:val="000000" w:themeColor="text1"/>
          <w:sz w:val="28"/>
          <w:szCs w:val="28"/>
          <w:u w:val="single"/>
          <w:lang w:eastAsia="zh-CN"/>
          <w14:textFill>
            <w14:solidFill>
              <w14:schemeClr w14:val="tx1"/>
            </w14:solidFill>
          </w14:textFill>
        </w:rPr>
        <w:t>询”、“企业管理咨询”</w:t>
      </w:r>
      <w:r>
        <w:rPr>
          <w:rFonts w:hint="eastAsia" w:ascii="宋体" w:hAnsi="宋体"/>
          <w:color w:val="000000" w:themeColor="text1"/>
          <w:sz w:val="28"/>
          <w:szCs w:val="28"/>
          <w:lang w:eastAsia="zh-CN"/>
          <w14:textFill>
            <w14:solidFill>
              <w14:schemeClr w14:val="tx1"/>
            </w14:solidFill>
          </w14:textFill>
        </w:rPr>
        <w:t>等相关经营许可条件之一。参选人须提供有效营业执照复印件并加盖鲜章。</w:t>
      </w:r>
    </w:p>
    <w:p w14:paraId="49D5B2D0">
      <w:pPr>
        <w:pStyle w:val="12"/>
        <w:widowControl/>
        <w:tabs>
          <w:tab w:val="left" w:pos="0"/>
        </w:tabs>
        <w:adjustRightInd w:val="0"/>
        <w:snapToGrid w:val="0"/>
        <w:spacing w:line="360" w:lineRule="auto"/>
        <w:ind w:firstLine="560" w:firstLineChars="200"/>
        <w:jc w:val="left"/>
      </w:pPr>
      <w:r>
        <w:rPr>
          <w:rFonts w:hint="eastAsia" w:ascii="宋体" w:hAnsi="宋体"/>
          <w:color w:val="000000" w:themeColor="text1"/>
          <w:sz w:val="28"/>
          <w:szCs w:val="28"/>
          <w:lang w:eastAsia="zh-CN"/>
          <w14:textFill>
            <w14:solidFill>
              <w14:schemeClr w14:val="tx1"/>
            </w14:solidFill>
          </w14:textFill>
        </w:rPr>
        <w:t>（二）参选人</w:t>
      </w:r>
      <w:r>
        <w:rPr>
          <w:rFonts w:hint="eastAsia" w:ascii="宋体" w:hAnsi="宋体"/>
          <w:color w:val="000000" w:themeColor="text1"/>
          <w:sz w:val="28"/>
          <w:szCs w:val="28"/>
          <w:highlight w:val="none"/>
          <w:lang w:eastAsia="zh-CN"/>
          <w14:textFill>
            <w14:solidFill>
              <w14:schemeClr w14:val="tx1"/>
            </w14:solidFill>
          </w14:textFill>
        </w:rPr>
        <w:t>须</w:t>
      </w:r>
      <w:r>
        <w:rPr>
          <w:rFonts w:hint="eastAsia" w:ascii="宋体" w:hAnsi="宋体" w:cs="宋体"/>
          <w:color w:val="000000" w:themeColor="text1"/>
          <w:sz w:val="28"/>
          <w:szCs w:val="28"/>
          <w:highlight w:val="none"/>
          <w14:textFill>
            <w14:solidFill>
              <w14:schemeClr w14:val="tx1"/>
            </w14:solidFill>
          </w14:textFill>
        </w:rPr>
        <w:t>提</w:t>
      </w:r>
      <w:r>
        <w:rPr>
          <w:rFonts w:hint="eastAsia" w:ascii="宋体" w:hAnsi="宋体" w:cs="宋体"/>
          <w:color w:val="000000" w:themeColor="text1"/>
          <w:sz w:val="28"/>
          <w:szCs w:val="28"/>
          <w:highlight w:val="none"/>
          <w:lang w:eastAsia="zh-CN"/>
          <w14:textFill>
            <w14:solidFill>
              <w14:schemeClr w14:val="tx1"/>
            </w14:solidFill>
          </w14:textFill>
        </w:rPr>
        <w:t>交在</w:t>
      </w:r>
      <w:r>
        <w:rPr>
          <w:rFonts w:hint="eastAsia" w:ascii="宋体" w:hAnsi="宋体" w:cs="宋体"/>
          <w:color w:val="000000" w:themeColor="text1"/>
          <w:sz w:val="28"/>
          <w:szCs w:val="28"/>
          <w:lang w:eastAsia="zh-CN" w:bidi="ar"/>
          <w14:textFill>
            <w14:solidFill>
              <w14:schemeClr w14:val="tx1"/>
            </w14:solidFill>
          </w14:textFill>
        </w:rPr>
        <w:t>重庆主城区（江北区、渝北区、北碚区、巴南区、南岸区、两江新区、渝中区、九龙坡区、沙坪坝区、大渡口区）</w:t>
      </w:r>
      <w:r>
        <w:rPr>
          <w:rFonts w:hint="eastAsia" w:ascii="宋体" w:hAnsi="宋体"/>
          <w:color w:val="000000" w:themeColor="text1"/>
          <w:sz w:val="28"/>
          <w:szCs w:val="28"/>
          <w:lang w:eastAsia="zh-CN"/>
          <w14:textFill>
            <w14:solidFill>
              <w14:schemeClr w14:val="tx1"/>
            </w14:solidFill>
          </w14:textFill>
        </w:rPr>
        <w:t>近</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eastAsia="zh-CN"/>
          <w14:textFill>
            <w14:solidFill>
              <w14:schemeClr w14:val="tx1"/>
            </w14:solidFill>
          </w14:textFill>
        </w:rPr>
        <w:t>年（2021年</w:t>
      </w:r>
      <w:r>
        <w:rPr>
          <w:rFonts w:hint="eastAsia" w:ascii="宋体" w:hAnsi="宋体"/>
          <w:color w:val="000000" w:themeColor="text1"/>
          <w:sz w:val="28"/>
          <w:szCs w:val="28"/>
          <w:lang w:val="en-US" w:eastAsia="zh-CN"/>
          <w14:textFill>
            <w14:solidFill>
              <w14:schemeClr w14:val="tx1"/>
            </w14:solidFill>
          </w14:textFill>
        </w:rPr>
        <w:t>11月1日</w:t>
      </w:r>
      <w:r>
        <w:rPr>
          <w:rFonts w:hint="eastAsia" w:ascii="宋体" w:hAnsi="宋体"/>
          <w:color w:val="000000" w:themeColor="text1"/>
          <w:sz w:val="28"/>
          <w:szCs w:val="28"/>
          <w:lang w:eastAsia="zh-CN"/>
          <w14:textFill>
            <w14:solidFill>
              <w14:schemeClr w14:val="tx1"/>
            </w14:solidFill>
          </w14:textFill>
        </w:rPr>
        <w:t>至今）</w:t>
      </w:r>
      <w:r>
        <w:rPr>
          <w:rFonts w:hint="eastAsia" w:ascii="宋体" w:hAnsi="宋体"/>
          <w:color w:val="000000" w:themeColor="text1"/>
          <w:sz w:val="28"/>
          <w:szCs w:val="28"/>
          <w:lang w:val="en-US" w:eastAsia="zh-CN"/>
          <w14:textFill>
            <w14:solidFill>
              <w14:schemeClr w14:val="tx1"/>
            </w14:solidFill>
          </w14:textFill>
        </w:rPr>
        <w:t>已完成或正在履行中不少于3</w:t>
      </w:r>
      <w:r>
        <w:rPr>
          <w:rFonts w:hint="eastAsia" w:ascii="宋体" w:hAnsi="宋体"/>
          <w:color w:val="000000" w:themeColor="text1"/>
          <w:sz w:val="28"/>
          <w:szCs w:val="28"/>
          <w:lang w:eastAsia="zh-CN"/>
          <w14:textFill>
            <w14:solidFill>
              <w14:schemeClr w14:val="tx1"/>
            </w14:solidFill>
          </w14:textFill>
        </w:rPr>
        <w:t>个与地产类、物业类公司签订的包含物业小区业主满意度调查合同。（需</w:t>
      </w:r>
      <w:r>
        <w:rPr>
          <w:rFonts w:hint="eastAsia" w:ascii="宋体" w:hAnsi="宋体" w:cs="宋体"/>
          <w:color w:val="000000" w:themeColor="text1"/>
          <w:sz w:val="28"/>
          <w:szCs w:val="28"/>
          <w:highlight w:val="none"/>
          <w:lang w:eastAsia="zh-CN"/>
          <w14:textFill>
            <w14:solidFill>
              <w14:schemeClr w14:val="tx1"/>
            </w14:solidFill>
          </w14:textFill>
        </w:rPr>
        <w:t>提供合同复印件，并加盖鲜章，合同原件及对应合同发票、银行对账单一并在评审过程中查验，查验完成后退还给</w:t>
      </w:r>
      <w:r>
        <w:rPr>
          <w:rFonts w:hint="eastAsia" w:ascii="宋体" w:hAnsi="宋体"/>
          <w:color w:val="000000" w:themeColor="text1"/>
          <w:sz w:val="28"/>
          <w:szCs w:val="28"/>
          <w:lang w:eastAsia="zh-CN"/>
          <w14:textFill>
            <w14:solidFill>
              <w14:schemeClr w14:val="tx1"/>
            </w14:solidFill>
          </w14:textFill>
        </w:rPr>
        <w:t>参选人）。</w:t>
      </w:r>
    </w:p>
    <w:p w14:paraId="0216266E">
      <w:pPr>
        <w:widowControl/>
        <w:spacing w:line="360" w:lineRule="auto"/>
        <w:jc w:val="left"/>
        <w:rPr>
          <w:b/>
          <w:bCs/>
          <w:color w:val="auto"/>
          <w:sz w:val="28"/>
          <w:szCs w:val="28"/>
        </w:rPr>
      </w:pPr>
      <w:r>
        <w:rPr>
          <w:rFonts w:hint="eastAsia" w:ascii="宋体" w:hAnsi="宋体"/>
          <w:b/>
          <w:bCs/>
          <w:sz w:val="28"/>
          <w:szCs w:val="28"/>
        </w:rPr>
        <w:t xml:space="preserve"> </w:t>
      </w:r>
      <w:r>
        <w:rPr>
          <w:rFonts w:hint="eastAsia"/>
          <w:b/>
          <w:bCs/>
          <w:sz w:val="28"/>
          <w:szCs w:val="28"/>
        </w:rPr>
        <w:t>二、参选保证</w:t>
      </w:r>
      <w:r>
        <w:rPr>
          <w:rFonts w:hint="eastAsia"/>
          <w:b/>
          <w:bCs/>
          <w:color w:val="auto"/>
          <w:sz w:val="28"/>
          <w:szCs w:val="28"/>
        </w:rPr>
        <w:t>金</w:t>
      </w:r>
    </w:p>
    <w:p w14:paraId="61EC7B75">
      <w:pPr>
        <w:spacing w:line="360" w:lineRule="auto"/>
        <w:ind w:firstLine="560" w:firstLineChars="200"/>
        <w:rPr>
          <w:rFonts w:hint="eastAsia" w:ascii="宋体" w:hAnsi="宋体"/>
          <w:bCs/>
          <w:sz w:val="28"/>
          <w:szCs w:val="28"/>
        </w:rPr>
      </w:pPr>
      <w:r>
        <w:rPr>
          <w:rFonts w:hint="eastAsia" w:ascii="宋体" w:hAnsi="宋体" w:cs="宋体"/>
          <w:bCs/>
          <w:color w:val="auto"/>
          <w:sz w:val="28"/>
          <w:szCs w:val="28"/>
        </w:rPr>
        <w:t xml:space="preserve"> (一）</w:t>
      </w:r>
      <w:r>
        <w:rPr>
          <w:rFonts w:hint="eastAsia" w:ascii="宋体" w:hAnsi="宋体"/>
          <w:bCs/>
          <w:color w:val="auto"/>
          <w:sz w:val="28"/>
          <w:szCs w:val="28"/>
        </w:rPr>
        <w:t>参选保证金</w:t>
      </w:r>
      <w:r>
        <w:rPr>
          <w:rFonts w:hint="eastAsia" w:ascii="宋体" w:hAnsi="宋体"/>
          <w:bCs/>
          <w:color w:val="auto"/>
          <w:sz w:val="28"/>
          <w:szCs w:val="28"/>
          <w:u w:val="single"/>
        </w:rPr>
        <w:t>0.5</w:t>
      </w:r>
      <w:r>
        <w:rPr>
          <w:rFonts w:hint="eastAsia" w:ascii="宋体" w:hAnsi="宋体"/>
          <w:bCs/>
          <w:color w:val="auto"/>
          <w:sz w:val="28"/>
          <w:szCs w:val="28"/>
        </w:rPr>
        <w:t xml:space="preserve">万元，可采用汇款或转账等方式，不接受现金。参选保证金须于  2024  年 </w:t>
      </w:r>
      <w:r>
        <w:rPr>
          <w:rFonts w:hint="eastAsia" w:ascii="宋体" w:hAnsi="宋体"/>
          <w:bCs/>
          <w:color w:val="auto"/>
          <w:sz w:val="28"/>
          <w:szCs w:val="28"/>
          <w:lang w:val="en-US" w:eastAsia="zh-CN"/>
        </w:rPr>
        <w:t>12</w:t>
      </w:r>
      <w:r>
        <w:rPr>
          <w:rFonts w:hint="eastAsia" w:ascii="宋体" w:hAnsi="宋体"/>
          <w:bCs/>
          <w:color w:val="auto"/>
          <w:sz w:val="28"/>
          <w:szCs w:val="28"/>
        </w:rPr>
        <w:t xml:space="preserve"> 月 </w:t>
      </w:r>
      <w:r>
        <w:rPr>
          <w:rFonts w:hint="eastAsia" w:ascii="宋体" w:hAnsi="宋体"/>
          <w:bCs/>
          <w:color w:val="auto"/>
          <w:sz w:val="28"/>
          <w:szCs w:val="28"/>
          <w:lang w:val="en-US" w:eastAsia="zh-CN"/>
        </w:rPr>
        <w:t>2</w:t>
      </w:r>
      <w:r>
        <w:rPr>
          <w:rFonts w:hint="eastAsia" w:ascii="宋体" w:hAnsi="宋体"/>
          <w:bCs/>
          <w:color w:val="auto"/>
          <w:sz w:val="28"/>
          <w:szCs w:val="28"/>
        </w:rPr>
        <w:t xml:space="preserve"> 日中</w:t>
      </w:r>
      <w:r>
        <w:rPr>
          <w:rFonts w:hint="eastAsia" w:ascii="宋体" w:hAnsi="宋体"/>
          <w:bCs/>
          <w:color w:val="000000" w:themeColor="text1"/>
          <w:sz w:val="28"/>
          <w:szCs w:val="28"/>
          <w14:textFill>
            <w14:solidFill>
              <w14:schemeClr w14:val="tx1"/>
            </w14:solidFill>
          </w14:textFill>
        </w:rPr>
        <w:t>午</w:t>
      </w:r>
      <w:r>
        <w:rPr>
          <w:rFonts w:ascii="宋体" w:hAnsi="宋体"/>
          <w:bCs/>
          <w:color w:val="000000" w:themeColor="text1"/>
          <w:sz w:val="28"/>
          <w:szCs w:val="28"/>
          <w14:textFill>
            <w14:solidFill>
              <w14:schemeClr w14:val="tx1"/>
            </w14:solidFill>
          </w14:textFill>
        </w:rPr>
        <w:t>1</w:t>
      </w:r>
      <w:r>
        <w:rPr>
          <w:rFonts w:hint="eastAsia" w:ascii="宋体" w:hAnsi="宋体"/>
          <w:bCs/>
          <w:color w:val="000000" w:themeColor="text1"/>
          <w:sz w:val="28"/>
          <w:szCs w:val="28"/>
          <w14:textFill>
            <w14:solidFill>
              <w14:schemeClr w14:val="tx1"/>
            </w14:solidFill>
          </w14:textFill>
        </w:rPr>
        <w:t>2</w:t>
      </w:r>
      <w:r>
        <w:rPr>
          <w:rFonts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0</w:t>
      </w:r>
      <w:r>
        <w:rPr>
          <w:rFonts w:ascii="宋体" w:hAnsi="宋体"/>
          <w:bCs/>
          <w:color w:val="000000" w:themeColor="text1"/>
          <w:sz w:val="28"/>
          <w:szCs w:val="28"/>
          <w14:textFill>
            <w14:solidFill>
              <w14:schemeClr w14:val="tx1"/>
            </w14:solidFill>
          </w14:textFill>
        </w:rPr>
        <w:t>0</w:t>
      </w:r>
      <w:r>
        <w:rPr>
          <w:rFonts w:hint="eastAsia" w:ascii="宋体" w:hAnsi="宋体"/>
          <w:bCs/>
          <w:color w:val="000000" w:themeColor="text1"/>
          <w:sz w:val="28"/>
          <w:szCs w:val="28"/>
          <w14:textFill>
            <w14:solidFill>
              <w14:schemeClr w14:val="tx1"/>
            </w14:solidFill>
          </w14:textFill>
        </w:rPr>
        <w:t>前汇</w:t>
      </w:r>
      <w:r>
        <w:rPr>
          <w:rFonts w:hint="eastAsia" w:ascii="宋体" w:hAnsi="宋体"/>
          <w:bCs/>
          <w:sz w:val="28"/>
          <w:szCs w:val="28"/>
        </w:rPr>
        <w:t>入比选人指定账户，否则比选人不予受理。指定账户如下：</w:t>
      </w:r>
    </w:p>
    <w:p w14:paraId="1002B05F">
      <w:pPr>
        <w:spacing w:line="360" w:lineRule="auto"/>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单位名称：重庆渝开发股份有限公司</w:t>
      </w:r>
    </w:p>
    <w:p w14:paraId="2128D387">
      <w:pPr>
        <w:spacing w:line="360" w:lineRule="auto"/>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开户行名称：中行重庆渝中支行</w:t>
      </w:r>
    </w:p>
    <w:p w14:paraId="10812FA9">
      <w:pPr>
        <w:spacing w:line="360" w:lineRule="auto"/>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账号：1102 0754 7036</w:t>
      </w:r>
    </w:p>
    <w:p w14:paraId="34FFF7C5">
      <w:pPr>
        <w:spacing w:line="360" w:lineRule="auto"/>
        <w:ind w:firstLine="560" w:firstLineChars="200"/>
        <w:rPr>
          <w:rFonts w:hint="eastAsia" w:ascii="宋体" w:hAnsi="宋体"/>
          <w:bCs/>
          <w:sz w:val="28"/>
          <w:szCs w:val="28"/>
          <w:u w:val="single"/>
        </w:rPr>
      </w:pPr>
      <w:r>
        <w:rPr>
          <w:rFonts w:hint="eastAsia" w:ascii="宋体" w:hAnsi="宋体"/>
          <w:bCs/>
          <w:sz w:val="28"/>
          <w:szCs w:val="28"/>
          <w:u w:val="single"/>
        </w:rPr>
        <w:t>参选人必须在转账备注中注明：参选人名称及“渝开发</w:t>
      </w:r>
      <w:r>
        <w:rPr>
          <w:rFonts w:hint="eastAsia" w:ascii="宋体" w:hAnsi="宋体"/>
          <w:bCs/>
          <w:sz w:val="28"/>
          <w:szCs w:val="28"/>
          <w:u w:val="single"/>
          <w:lang w:val="en-US" w:eastAsia="zh-CN"/>
        </w:rPr>
        <w:t>2024年度业主满意度调查服务</w:t>
      </w:r>
      <w:r>
        <w:rPr>
          <w:rFonts w:hint="eastAsia" w:ascii="宋体" w:hAnsi="宋体"/>
          <w:bCs/>
          <w:sz w:val="28"/>
          <w:szCs w:val="28"/>
          <w:u w:val="single"/>
        </w:rPr>
        <w:t xml:space="preserve">合作单位参选保证金”。 </w:t>
      </w:r>
    </w:p>
    <w:p w14:paraId="3B04D7E2">
      <w:pPr>
        <w:pStyle w:val="13"/>
      </w:pPr>
    </w:p>
    <w:p w14:paraId="3C6AD0EB">
      <w:pPr>
        <w:spacing w:line="360" w:lineRule="auto"/>
        <w:rPr>
          <w:rFonts w:hint="eastAsia" w:ascii="宋体" w:hAnsi="宋体"/>
          <w:bCs/>
          <w:sz w:val="28"/>
          <w:szCs w:val="28"/>
        </w:rPr>
      </w:pPr>
      <w:r>
        <w:rPr>
          <w:rFonts w:hint="eastAsia" w:ascii="宋体" w:hAnsi="宋体" w:cs="宋体"/>
          <w:bCs/>
          <w:sz w:val="28"/>
          <w:szCs w:val="28"/>
        </w:rPr>
        <w:t xml:space="preserve"> </w:t>
      </w:r>
      <w:r>
        <w:rPr>
          <w:rFonts w:hint="eastAsia" w:ascii="宋体" w:hAnsi="宋体" w:cs="宋体"/>
          <w:bCs/>
          <w:sz w:val="28"/>
          <w:szCs w:val="28"/>
          <w:lang w:val="en-US" w:eastAsia="zh-CN"/>
        </w:rPr>
        <w:t xml:space="preserve">  </w:t>
      </w:r>
      <w:r>
        <w:rPr>
          <w:rFonts w:hint="eastAsia" w:ascii="宋体" w:hAnsi="宋体" w:cs="宋体"/>
          <w:bCs/>
          <w:color w:val="auto"/>
          <w:sz w:val="28"/>
          <w:szCs w:val="28"/>
          <w:lang w:val="en-US" w:eastAsia="zh-CN"/>
        </w:rPr>
        <w:t>（二）</w:t>
      </w:r>
      <w:r>
        <w:rPr>
          <w:rFonts w:hint="eastAsia" w:ascii="宋体" w:hAnsi="宋体" w:cs="宋体"/>
          <w:bCs/>
          <w:color w:val="auto"/>
          <w:sz w:val="28"/>
          <w:szCs w:val="28"/>
        </w:rPr>
        <w:t>比选人向中选</w:t>
      </w:r>
      <w:r>
        <w:rPr>
          <w:rFonts w:hint="eastAsia" w:ascii="宋体" w:hAnsi="宋体"/>
          <w:bCs/>
          <w:sz w:val="28"/>
          <w:szCs w:val="28"/>
        </w:rPr>
        <w:t>人发出中选通知书</w:t>
      </w:r>
      <w:r>
        <w:rPr>
          <w:rFonts w:hint="eastAsia" w:ascii="宋体" w:hAnsi="宋体"/>
          <w:bCs/>
          <w:color w:val="000000" w:themeColor="text1"/>
          <w:sz w:val="28"/>
          <w:szCs w:val="28"/>
          <w14:textFill>
            <w14:solidFill>
              <w14:schemeClr w14:val="tx1"/>
            </w14:solidFill>
          </w14:textFill>
        </w:rPr>
        <w:t>且与中选人签订合同之日起</w:t>
      </w:r>
      <w:r>
        <w:rPr>
          <w:rFonts w:hint="eastAsia" w:ascii="宋体" w:hAnsi="宋体"/>
          <w:bCs/>
          <w:color w:val="000000" w:themeColor="text1"/>
          <w:sz w:val="28"/>
          <w:szCs w:val="28"/>
          <w:lang w:val="en-US" w:eastAsia="zh-CN"/>
          <w14:textFill>
            <w14:solidFill>
              <w14:schemeClr w14:val="tx1"/>
            </w14:solidFill>
          </w14:textFill>
        </w:rPr>
        <w:t>30</w:t>
      </w:r>
      <w:r>
        <w:rPr>
          <w:rFonts w:hint="eastAsia" w:ascii="宋体" w:hAnsi="宋体"/>
          <w:bCs/>
          <w:color w:val="000000" w:themeColor="text1"/>
          <w:sz w:val="28"/>
          <w:szCs w:val="28"/>
          <w14:textFill>
            <w14:solidFill>
              <w14:schemeClr w14:val="tx1"/>
            </w14:solidFill>
          </w14:textFill>
        </w:rPr>
        <w:t>个工作日内无息全额退还未中选人缴纳的参选</w:t>
      </w:r>
      <w:r>
        <w:rPr>
          <w:rFonts w:hint="eastAsia" w:ascii="宋体" w:hAnsi="宋体"/>
          <w:bCs/>
          <w:sz w:val="28"/>
          <w:szCs w:val="28"/>
        </w:rPr>
        <w:t>保证金。</w:t>
      </w:r>
    </w:p>
    <w:p w14:paraId="38972759">
      <w:pPr>
        <w:adjustRightInd w:val="0"/>
        <w:snapToGrid w:val="0"/>
        <w:spacing w:line="360" w:lineRule="auto"/>
        <w:rPr>
          <w:rFonts w:hint="eastAsia" w:ascii="宋体" w:hAnsi="宋体" w:cs="宋体"/>
          <w:b/>
          <w:sz w:val="28"/>
          <w:szCs w:val="28"/>
        </w:rPr>
      </w:pPr>
      <w:r>
        <w:rPr>
          <w:rFonts w:hint="eastAsia" w:ascii="宋体" w:hAnsi="宋体" w:cs="宋体"/>
          <w:b/>
          <w:sz w:val="28"/>
          <w:szCs w:val="28"/>
        </w:rPr>
        <w:t>三、 合作要求</w:t>
      </w:r>
    </w:p>
    <w:p w14:paraId="71CD2FD1">
      <w:pPr>
        <w:spacing w:line="360" w:lineRule="auto"/>
        <w:ind w:firstLine="280" w:firstLineChars="10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sz w:val="28"/>
          <w:szCs w:val="28"/>
        </w:rPr>
        <w:t xml:space="preserve"> </w:t>
      </w:r>
      <w:r>
        <w:rPr>
          <w:rFonts w:hint="eastAsia" w:ascii="宋体" w:hAnsi="宋体" w:cs="宋体"/>
          <w:b/>
          <w:bCs/>
          <w:sz w:val="28"/>
          <w:szCs w:val="28"/>
        </w:rPr>
        <w:t>（一）履约保证金：0.5万元</w:t>
      </w:r>
    </w:p>
    <w:p w14:paraId="49A621A8">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自比选人发出中选通知书之日起，中选人支付的</w:t>
      </w:r>
      <w:r>
        <w:rPr>
          <w:rFonts w:hint="eastAsia" w:ascii="宋体" w:hAnsi="宋体"/>
          <w:color w:val="000000" w:themeColor="text1"/>
          <w:sz w:val="28"/>
          <w:szCs w:val="28"/>
          <w:u w:val="single"/>
          <w14:textFill>
            <w14:solidFill>
              <w14:schemeClr w14:val="tx1"/>
            </w14:solidFill>
          </w14:textFill>
        </w:rPr>
        <w:t>0.5</w:t>
      </w:r>
      <w:r>
        <w:rPr>
          <w:rFonts w:hint="eastAsia" w:ascii="宋体" w:hAnsi="宋体"/>
          <w:color w:val="000000" w:themeColor="text1"/>
          <w:sz w:val="28"/>
          <w:szCs w:val="28"/>
          <w14:textFill>
            <w14:solidFill>
              <w14:schemeClr w14:val="tx1"/>
            </w14:solidFill>
          </w14:textFill>
        </w:rPr>
        <w:t>万元参选保证金自动转为履约保证金。</w:t>
      </w:r>
    </w:p>
    <w:p w14:paraId="0B36088E">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中选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人自收悉中</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通知书之日起，五个工作日内应及时与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人衔接办理合同签订事宜。五个工作日内不与</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人衔接办理合同签订事宜，</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人将罚没中</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人已支付的</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报价保证金或</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履约保证金，并有权追究由此带给</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人相关经济损失，且该中</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人列入</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人合作单位黑名单</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14:paraId="7A936AA9">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合同期满且完成合同结算后，30日内无息退还履约保证金。</w:t>
      </w:r>
    </w:p>
    <w:p w14:paraId="69C7D065">
      <w:pPr>
        <w:tabs>
          <w:tab w:val="left" w:pos="210"/>
          <w:tab w:val="left" w:pos="420"/>
        </w:tabs>
        <w:adjustRightInd w:val="0"/>
        <w:snapToGrid w:val="0"/>
        <w:spacing w:line="360" w:lineRule="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方正仿宋_GBK" w:hAnsi="微软雅黑"/>
          <w:color w:val="000000" w:themeColor="text1"/>
          <w:sz w:val="28"/>
          <w:szCs w:val="28"/>
          <w14:textFill>
            <w14:solidFill>
              <w14:schemeClr w14:val="tx1"/>
            </w14:solidFill>
          </w14:textFill>
        </w:rPr>
        <w:t xml:space="preserve"> </w:t>
      </w:r>
      <w:r>
        <w:rPr>
          <w:rFonts w:hint="eastAsia" w:ascii="方正仿宋_GBK" w:hAnsi="微软雅黑"/>
          <w:b w:val="0"/>
          <w:bCs w:val="0"/>
          <w:color w:val="000000" w:themeColor="text1"/>
          <w:sz w:val="28"/>
          <w:szCs w:val="28"/>
          <w14:textFill>
            <w14:solidFill>
              <w14:schemeClr w14:val="tx1"/>
            </w14:solidFill>
          </w14:textFill>
        </w:rPr>
        <w:t xml:space="preserve"> </w:t>
      </w:r>
      <w:r>
        <w:rPr>
          <w:rFonts w:hint="eastAsia" w:ascii="方正仿宋_GBK" w:hAnsi="微软雅黑"/>
          <w:b w:val="0"/>
          <w:bCs w:val="0"/>
          <w:color w:val="000000" w:themeColor="text1"/>
          <w:sz w:val="28"/>
          <w:szCs w:val="28"/>
          <w:lang w:val="en-US" w:eastAsia="zh-CN"/>
          <w14:textFill>
            <w14:solidFill>
              <w14:schemeClr w14:val="tx1"/>
            </w14:solidFill>
          </w14:textFill>
        </w:rPr>
        <w:t xml:space="preserve"> </w:t>
      </w:r>
      <w:r>
        <w:rPr>
          <w:rFonts w:hint="eastAsia" w:ascii="宋体" w:hAnsi="宋体" w:cs="宋体"/>
          <w:b/>
          <w:bCs/>
          <w:color w:val="000000" w:themeColor="text1"/>
          <w:sz w:val="28"/>
          <w:szCs w:val="28"/>
          <w14:textFill>
            <w14:solidFill>
              <w14:schemeClr w14:val="tx1"/>
            </w14:solidFill>
          </w14:textFill>
        </w:rPr>
        <w:t>（二）报价</w:t>
      </w:r>
      <w:r>
        <w:rPr>
          <w:rFonts w:hint="eastAsia" w:ascii="宋体" w:hAnsi="宋体" w:cs="宋体"/>
          <w:b/>
          <w:bCs/>
          <w:color w:val="000000" w:themeColor="text1"/>
          <w:sz w:val="28"/>
          <w:szCs w:val="28"/>
          <w:lang w:eastAsia="zh-CN"/>
          <w14:textFill>
            <w14:solidFill>
              <w14:schemeClr w14:val="tx1"/>
            </w14:solidFill>
          </w14:textFill>
        </w:rPr>
        <w:t>要求</w:t>
      </w:r>
    </w:p>
    <w:p w14:paraId="265D85C3">
      <w:pPr>
        <w:numPr>
          <w:ilvl w:val="0"/>
          <w:numId w:val="6"/>
        </w:numPr>
        <w:adjustRightInd w:val="0"/>
        <w:snapToGrid w:val="0"/>
        <w:spacing w:line="360" w:lineRule="auto"/>
        <w:ind w:firstLine="56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本次比选报价</w:t>
      </w:r>
      <w:r>
        <w:rPr>
          <w:rFonts w:hint="eastAsia" w:ascii="宋体" w:hAnsi="宋体" w:cs="宋体"/>
          <w:bCs/>
          <w:color w:val="000000" w:themeColor="text1"/>
          <w:sz w:val="28"/>
          <w:szCs w:val="28"/>
          <w14:textFill>
            <w14:solidFill>
              <w14:schemeClr w14:val="tx1"/>
            </w14:solidFill>
          </w14:textFill>
        </w:rPr>
        <w:t>总价最高限价为</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38000</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元/年（大写：</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eastAsia="zh-CN"/>
          <w14:textFill>
            <w14:solidFill>
              <w14:schemeClr w14:val="tx1"/>
            </w14:solidFill>
          </w14:textFill>
        </w:rPr>
        <w:t>叁万捌仟圆</w:t>
      </w:r>
      <w:r>
        <w:rPr>
          <w:rFonts w:hint="eastAsia" w:ascii="宋体" w:hAnsi="宋体" w:cs="宋体"/>
          <w:color w:val="000000" w:themeColor="text1"/>
          <w:sz w:val="28"/>
          <w:szCs w:val="28"/>
          <w:u w:val="single"/>
          <w14:textFill>
            <w14:solidFill>
              <w14:schemeClr w14:val="tx1"/>
            </w14:solidFill>
          </w14:textFill>
        </w:rPr>
        <w:t xml:space="preserve">整  </w:t>
      </w:r>
      <w:r>
        <w:rPr>
          <w:rFonts w:hint="eastAsia" w:ascii="宋体" w:hAnsi="宋体" w:cs="宋体"/>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w:t>
      </w:r>
    </w:p>
    <w:p w14:paraId="73E1E0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rPr>
          <w:rFonts w:hint="eastAsia" w:ascii="宋体" w:hAnsi="宋体"/>
          <w:bCs/>
          <w:color w:val="auto"/>
          <w:sz w:val="28"/>
          <w:szCs w:val="28"/>
        </w:rPr>
      </w:pPr>
      <w:r>
        <w:rPr>
          <w:rFonts w:hint="eastAsia" w:ascii="宋体" w:hAnsi="宋体"/>
          <w:bCs/>
          <w:color w:val="000000" w:themeColor="text1"/>
          <w:sz w:val="28"/>
          <w:szCs w:val="28"/>
          <w14:textFill>
            <w14:solidFill>
              <w14:schemeClr w14:val="tx1"/>
            </w14:solidFill>
          </w14:textFill>
        </w:rPr>
        <w:t>2、比选人应依据本次比选文件要</w:t>
      </w:r>
      <w:r>
        <w:rPr>
          <w:rFonts w:hint="eastAsia" w:ascii="宋体" w:hAnsi="宋体"/>
          <w:bCs/>
          <w:color w:val="auto"/>
          <w:sz w:val="28"/>
          <w:szCs w:val="28"/>
        </w:rPr>
        <w:t>求认真填写附件2《报价书》及附件3《</w:t>
      </w:r>
      <w:r>
        <w:rPr>
          <w:rFonts w:hint="eastAsia" w:ascii="宋体" w:hAnsi="宋体" w:eastAsia="宋体"/>
          <w:bCs w:val="0"/>
          <w:color w:val="auto"/>
          <w:sz w:val="28"/>
          <w:szCs w:val="28"/>
          <w:highlight w:val="none"/>
          <w:lang w:eastAsia="zh-CN"/>
        </w:rPr>
        <w:t>分</w:t>
      </w:r>
      <w:r>
        <w:rPr>
          <w:rFonts w:hint="eastAsia" w:ascii="宋体" w:hAnsi="宋体" w:eastAsia="宋体"/>
          <w:bCs w:val="0"/>
          <w:color w:val="auto"/>
          <w:sz w:val="28"/>
          <w:szCs w:val="28"/>
          <w:highlight w:val="none"/>
        </w:rPr>
        <w:t>项</w:t>
      </w:r>
      <w:r>
        <w:rPr>
          <w:rFonts w:hint="eastAsia" w:ascii="宋体" w:hAnsi="宋体" w:eastAsia="宋体"/>
          <w:bCs w:val="0"/>
          <w:color w:val="auto"/>
          <w:sz w:val="28"/>
          <w:szCs w:val="28"/>
          <w:highlight w:val="none"/>
          <w:lang w:eastAsia="zh-CN"/>
        </w:rPr>
        <w:t>报价</w:t>
      </w:r>
      <w:r>
        <w:rPr>
          <w:rFonts w:hint="eastAsia" w:ascii="宋体" w:hAnsi="宋体" w:eastAsia="宋体"/>
          <w:bCs w:val="0"/>
          <w:color w:val="auto"/>
          <w:sz w:val="28"/>
          <w:szCs w:val="28"/>
          <w:highlight w:val="none"/>
        </w:rPr>
        <w:t>表</w:t>
      </w:r>
      <w:r>
        <w:rPr>
          <w:rFonts w:hint="eastAsia" w:ascii="宋体" w:hAnsi="宋体"/>
          <w:bCs/>
          <w:color w:val="auto"/>
          <w:sz w:val="28"/>
          <w:szCs w:val="28"/>
        </w:rPr>
        <w:t>》</w:t>
      </w:r>
      <w:r>
        <w:rPr>
          <w:rFonts w:hint="eastAsia" w:ascii="宋体" w:hAnsi="宋体"/>
          <w:bCs/>
          <w:color w:val="auto"/>
          <w:sz w:val="28"/>
          <w:szCs w:val="28"/>
          <w:lang w:eastAsia="zh-CN"/>
        </w:rPr>
        <w:t>。</w:t>
      </w:r>
      <w:r>
        <w:rPr>
          <w:rFonts w:hint="eastAsia" w:ascii="宋体" w:hAnsi="宋体"/>
          <w:bCs/>
          <w:color w:val="000000" w:themeColor="text1"/>
          <w:sz w:val="28"/>
          <w:szCs w:val="28"/>
          <w:highlight w:val="none"/>
          <w14:textFill>
            <w14:solidFill>
              <w14:schemeClr w14:val="tx1"/>
            </w14:solidFill>
          </w14:textFill>
        </w:rPr>
        <w:t>分项价格表合计总价应与报价书含税包干总价保持一致，若二者不一致视为</w:t>
      </w:r>
      <w:r>
        <w:rPr>
          <w:rFonts w:hint="eastAsia" w:ascii="宋体" w:hAnsi="宋体"/>
          <w:bCs/>
          <w:color w:val="000000" w:themeColor="text1"/>
          <w:sz w:val="28"/>
          <w:szCs w:val="28"/>
          <w:highlight w:val="none"/>
          <w:lang w:eastAsia="zh-CN"/>
          <w14:textFill>
            <w14:solidFill>
              <w14:schemeClr w14:val="tx1"/>
            </w14:solidFill>
          </w14:textFill>
        </w:rPr>
        <w:t>无效</w:t>
      </w:r>
      <w:r>
        <w:rPr>
          <w:rFonts w:hint="eastAsia" w:ascii="宋体" w:hAnsi="宋体"/>
          <w:bCs/>
          <w:color w:val="000000" w:themeColor="text1"/>
          <w:sz w:val="28"/>
          <w:szCs w:val="28"/>
          <w:highlight w:val="none"/>
          <w14:textFill>
            <w14:solidFill>
              <w14:schemeClr w14:val="tx1"/>
            </w14:solidFill>
          </w14:textFill>
        </w:rPr>
        <w:t>处理；</w:t>
      </w:r>
    </w:p>
    <w:p w14:paraId="113BBA64">
      <w:pPr>
        <w:spacing w:line="360" w:lineRule="auto"/>
        <w:rPr>
          <w:rFonts w:hint="eastAsia" w:ascii="宋体" w:hAnsi="宋体" w:cs="宋体"/>
          <w:bCs/>
          <w:color w:val="FF0000"/>
          <w:sz w:val="28"/>
          <w:szCs w:val="28"/>
        </w:rPr>
      </w:pPr>
      <w:r>
        <w:rPr>
          <w:rFonts w:hint="eastAsia" w:ascii="宋体" w:hAnsi="宋体"/>
          <w:bCs/>
          <w:color w:val="auto"/>
          <w:sz w:val="28"/>
          <w:szCs w:val="28"/>
        </w:rPr>
        <w:t xml:space="preserve">    3、报价方式：全密封报价。《报价书》与《</w:t>
      </w:r>
      <w:r>
        <w:rPr>
          <w:rFonts w:hint="eastAsia" w:ascii="宋体" w:hAnsi="宋体" w:eastAsia="宋体"/>
          <w:bCs w:val="0"/>
          <w:color w:val="auto"/>
          <w:sz w:val="28"/>
          <w:szCs w:val="28"/>
          <w:highlight w:val="none"/>
          <w:lang w:eastAsia="zh-CN"/>
        </w:rPr>
        <w:t>分</w:t>
      </w:r>
      <w:r>
        <w:rPr>
          <w:rFonts w:hint="eastAsia" w:ascii="宋体" w:hAnsi="宋体" w:eastAsia="宋体"/>
          <w:bCs w:val="0"/>
          <w:color w:val="auto"/>
          <w:sz w:val="28"/>
          <w:szCs w:val="28"/>
          <w:highlight w:val="none"/>
        </w:rPr>
        <w:t>项</w:t>
      </w:r>
      <w:r>
        <w:rPr>
          <w:rFonts w:hint="eastAsia" w:ascii="宋体" w:hAnsi="宋体" w:eastAsia="宋体"/>
          <w:bCs w:val="0"/>
          <w:color w:val="auto"/>
          <w:sz w:val="28"/>
          <w:szCs w:val="28"/>
          <w:highlight w:val="none"/>
          <w:lang w:eastAsia="zh-CN"/>
        </w:rPr>
        <w:t>报价</w:t>
      </w:r>
      <w:r>
        <w:rPr>
          <w:rFonts w:hint="eastAsia" w:ascii="宋体" w:hAnsi="宋体" w:eastAsia="宋体"/>
          <w:bCs w:val="0"/>
          <w:color w:val="auto"/>
          <w:sz w:val="28"/>
          <w:szCs w:val="28"/>
          <w:highlight w:val="none"/>
        </w:rPr>
        <w:t>表</w:t>
      </w:r>
      <w:r>
        <w:rPr>
          <w:rFonts w:hint="eastAsia" w:ascii="宋体" w:hAnsi="宋体"/>
          <w:bCs/>
          <w:color w:val="auto"/>
          <w:sz w:val="28"/>
          <w:szCs w:val="28"/>
        </w:rPr>
        <w:t>》落款比选人签章处，应加盖单位鲜章与法</w:t>
      </w:r>
      <w:r>
        <w:rPr>
          <w:rFonts w:hint="eastAsia" w:ascii="宋体" w:hAnsi="宋体"/>
          <w:bCs/>
          <w:color w:val="000000" w:themeColor="text1"/>
          <w:sz w:val="28"/>
          <w:szCs w:val="28"/>
          <w14:textFill>
            <w14:solidFill>
              <w14:schemeClr w14:val="tx1"/>
            </w14:solidFill>
          </w14:textFill>
        </w:rPr>
        <w:t>定代表人或授权委托人签字</w:t>
      </w:r>
      <w:r>
        <w:rPr>
          <w:rFonts w:hint="eastAsia" w:ascii="宋体" w:hAnsi="宋体"/>
          <w:bCs/>
          <w:color w:val="000000" w:themeColor="text1"/>
          <w:sz w:val="28"/>
          <w:szCs w:val="28"/>
          <w:lang w:eastAsia="zh-CN"/>
          <w14:textFill>
            <w14:solidFill>
              <w14:schemeClr w14:val="tx1"/>
            </w14:solidFill>
          </w14:textFill>
        </w:rPr>
        <w:t>或鲜章</w:t>
      </w:r>
      <w:r>
        <w:rPr>
          <w:rFonts w:hint="eastAsia" w:ascii="宋体" w:hAnsi="宋体"/>
          <w:bCs/>
          <w:color w:val="000000" w:themeColor="text1"/>
          <w:sz w:val="28"/>
          <w:szCs w:val="28"/>
          <w14:textFill>
            <w14:solidFill>
              <w14:schemeClr w14:val="tx1"/>
            </w14:solidFill>
          </w14:textFill>
        </w:rPr>
        <w:t>。</w:t>
      </w:r>
    </w:p>
    <w:p w14:paraId="0315D3F7">
      <w:pPr>
        <w:tabs>
          <w:tab w:val="left" w:pos="420"/>
        </w:tabs>
        <w:adjustRightInd w:val="0"/>
        <w:snapToGrid w:val="0"/>
        <w:spacing w:line="360" w:lineRule="auto"/>
        <w:ind w:firstLine="560"/>
        <w:rPr>
          <w:highlight w:val="yellow"/>
        </w:rPr>
      </w:pPr>
      <w:r>
        <w:rPr>
          <w:rFonts w:hint="eastAsia" w:ascii="宋体" w:hAnsi="宋体" w:cs="宋体"/>
          <w:bCs/>
          <w:sz w:val="28"/>
          <w:szCs w:val="28"/>
        </w:rPr>
        <w:t>4、报价</w:t>
      </w:r>
      <w:r>
        <w:rPr>
          <w:rFonts w:hint="eastAsia" w:ascii="宋体" w:hAnsi="宋体" w:cs="宋体"/>
          <w:sz w:val="28"/>
          <w:szCs w:val="28"/>
        </w:rPr>
        <w:t>总价为含税包干价。</w:t>
      </w:r>
    </w:p>
    <w:p w14:paraId="74125971">
      <w:pPr>
        <w:tabs>
          <w:tab w:val="left" w:pos="420"/>
        </w:tabs>
        <w:adjustRightInd w:val="0"/>
        <w:snapToGrid w:val="0"/>
        <w:spacing w:line="360" w:lineRule="auto"/>
        <w:ind w:firstLine="560"/>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三</w:t>
      </w:r>
      <w:r>
        <w:rPr>
          <w:rFonts w:hint="eastAsia" w:ascii="宋体" w:hAnsi="宋体" w:cs="宋体"/>
          <w:b/>
          <w:bCs/>
          <w:sz w:val="28"/>
          <w:szCs w:val="28"/>
        </w:rPr>
        <w:t>）低价风险保证金及退付标准</w:t>
      </w:r>
    </w:p>
    <w:p w14:paraId="19C22F8F">
      <w:pPr>
        <w:tabs>
          <w:tab w:val="left" w:pos="420"/>
        </w:tabs>
        <w:adjustRightInd w:val="0"/>
        <w:snapToGrid w:val="0"/>
        <w:spacing w:line="360" w:lineRule="auto"/>
        <w:ind w:firstLine="560"/>
        <w:rPr>
          <w:rFonts w:hint="eastAsia" w:ascii="宋体" w:hAnsi="宋体" w:cs="宋体"/>
          <w:sz w:val="28"/>
          <w:szCs w:val="28"/>
        </w:rPr>
      </w:pPr>
      <w:r>
        <w:rPr>
          <w:rFonts w:hint="eastAsia" w:ascii="宋体" w:hAnsi="宋体" w:cs="宋体"/>
          <w:sz w:val="28"/>
          <w:szCs w:val="28"/>
        </w:rPr>
        <w:t>1、 为避免恶意报低价格，中选人的中选报价低于此次比选最高限价85%，则中选人须缴纳低价风险保证金，计算公式为：（最高限价×85%-中标价）×3）</w:t>
      </w:r>
    </w:p>
    <w:p w14:paraId="5A4F0F72">
      <w:pPr>
        <w:tabs>
          <w:tab w:val="left" w:pos="420"/>
        </w:tabs>
        <w:adjustRightInd w:val="0"/>
        <w:snapToGrid w:val="0"/>
        <w:spacing w:line="360" w:lineRule="auto"/>
        <w:ind w:firstLine="560"/>
        <w:rPr>
          <w:rFonts w:hint="eastAsia" w:ascii="宋体" w:hAnsi="宋体" w:cs="宋体"/>
          <w:b/>
          <w:bCs/>
          <w:sz w:val="28"/>
          <w:szCs w:val="28"/>
        </w:rPr>
      </w:pPr>
      <w:r>
        <w:rPr>
          <w:rFonts w:hint="eastAsia" w:ascii="宋体" w:hAnsi="宋体" w:cs="宋体"/>
          <w:sz w:val="28"/>
          <w:szCs w:val="28"/>
        </w:rPr>
        <w:t>2、合同期满一年且完成合同结算后，30个工作日内无息退还低价风险保证金。</w:t>
      </w:r>
    </w:p>
    <w:p w14:paraId="77997C65">
      <w:pPr>
        <w:tabs>
          <w:tab w:val="left" w:pos="210"/>
          <w:tab w:val="left" w:pos="420"/>
        </w:tabs>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lang w:eastAsia="zh-CN"/>
        </w:rPr>
        <w:t>（四）</w:t>
      </w:r>
      <w:r>
        <w:rPr>
          <w:rFonts w:hint="eastAsia" w:ascii="宋体" w:hAnsi="宋体" w:cs="宋体"/>
          <w:b/>
          <w:bCs/>
          <w:sz w:val="28"/>
          <w:szCs w:val="28"/>
        </w:rPr>
        <w:t xml:space="preserve">付款进度 </w:t>
      </w:r>
    </w:p>
    <w:p w14:paraId="32BED6A5">
      <w:pPr>
        <w:pStyle w:val="13"/>
        <w:keepNext w:val="0"/>
        <w:keepLines w:val="0"/>
        <w:pageBreakBefore w:val="0"/>
        <w:widowControl w:val="0"/>
        <w:kinsoku/>
        <w:wordWrap/>
        <w:overflowPunct/>
        <w:topLinePunct w:val="0"/>
        <w:autoSpaceDE/>
        <w:autoSpaceDN/>
        <w:bidi w:val="0"/>
        <w:adjustRightInd/>
        <w:snapToGrid/>
        <w:spacing w:line="360" w:lineRule="auto"/>
        <w:ind w:firstLine="560"/>
        <w:jc w:val="center"/>
        <w:textAlignment w:val="auto"/>
        <w:rPr>
          <w:rFonts w:hint="eastAsia" w:ascii="宋体" w:hAnsi="宋体" w:eastAsia="宋体" w:cs="Times New Roman"/>
          <w:b w:val="0"/>
          <w:bCs/>
          <w:color w:val="000000" w:themeColor="text1"/>
          <w:kern w:val="2"/>
          <w:sz w:val="28"/>
          <w:szCs w:val="28"/>
          <w:lang w:val="en-US" w:eastAsia="zh-CN" w:bidi="ar-SA"/>
          <w14:textFill>
            <w14:solidFill>
              <w14:schemeClr w14:val="tx1"/>
            </w14:solidFill>
          </w14:textFill>
        </w:rPr>
      </w:pPr>
      <w:r>
        <w:rPr>
          <w:rFonts w:hint="eastAsia" w:ascii="宋体" w:hAnsi="宋体" w:cs="Times New Roman"/>
          <w:b w:val="0"/>
          <w:bCs/>
          <w:color w:val="000000" w:themeColor="text1"/>
          <w:kern w:val="2"/>
          <w:sz w:val="28"/>
          <w:szCs w:val="28"/>
          <w:lang w:val="en-US" w:eastAsia="zh-CN" w:bidi="ar-SA"/>
          <w14:textFill>
            <w14:solidFill>
              <w14:schemeClr w14:val="tx1"/>
            </w14:solidFill>
          </w14:textFill>
        </w:rPr>
        <w:t>1、</w:t>
      </w:r>
      <w:r>
        <w:rPr>
          <w:rFonts w:hint="eastAsia" w:ascii="宋体" w:hAnsi="宋体" w:eastAsia="宋体" w:cs="Times New Roman"/>
          <w:b w:val="0"/>
          <w:bCs/>
          <w:color w:val="000000" w:themeColor="text1"/>
          <w:kern w:val="2"/>
          <w:sz w:val="28"/>
          <w:szCs w:val="28"/>
          <w:lang w:val="en-US" w:eastAsia="zh-CN" w:bidi="ar-SA"/>
          <w14:textFill>
            <w14:solidFill>
              <w14:schemeClr w14:val="tx1"/>
            </w14:solidFill>
          </w14:textFill>
        </w:rPr>
        <w:t>凭据双方签字确认的《2024年度业主满意度调查确认单》确定实际完</w:t>
      </w:r>
    </w:p>
    <w:p w14:paraId="6430FB17">
      <w:pPr>
        <w:pStyle w:val="1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000000" w:themeColor="text1"/>
          <w:kern w:val="2"/>
          <w:sz w:val="28"/>
          <w:szCs w:val="28"/>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8"/>
          <w:szCs w:val="28"/>
          <w:lang w:val="en-US" w:eastAsia="zh-CN" w:bidi="ar-SA"/>
          <w14:textFill>
            <w14:solidFill>
              <w14:schemeClr w14:val="tx1"/>
            </w14:solidFill>
          </w14:textFill>
        </w:rPr>
        <w:t>成的工作内容，并办理费用支付审批。</w:t>
      </w:r>
    </w:p>
    <w:p w14:paraId="4D09B7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比选人向中选人支付款项前，中选人需向比选人提供合规的增值税专用发票，否则，比选人有权不予付款且不承担逾期付款的违约责任。</w:t>
      </w:r>
    </w:p>
    <w:p w14:paraId="1166F41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3、</w:t>
      </w:r>
      <w:r>
        <w:rPr>
          <w:rFonts w:hint="eastAsia" w:ascii="宋体" w:hAnsi="宋体"/>
          <w:bCs/>
          <w:color w:val="000000" w:themeColor="text1"/>
          <w:sz w:val="28"/>
          <w:szCs w:val="28"/>
          <w:highlight w:val="none"/>
          <w:lang w:val="en-US" w:eastAsia="zh-CN"/>
          <w14:textFill>
            <w14:solidFill>
              <w14:schemeClr w14:val="tx1"/>
            </w14:solidFill>
          </w14:textFill>
        </w:rPr>
        <w:t>工作考核标准：</w:t>
      </w:r>
      <w:r>
        <w:rPr>
          <w:rFonts w:hint="eastAsia" w:ascii="宋体" w:hAnsi="宋体"/>
          <w:bCs/>
          <w:color w:val="000000" w:themeColor="text1"/>
          <w:sz w:val="28"/>
          <w:szCs w:val="28"/>
          <w:highlight w:val="none"/>
          <w14:textFill>
            <w14:solidFill>
              <w14:schemeClr w14:val="tx1"/>
            </w14:solidFill>
          </w14:textFill>
        </w:rPr>
        <w:t>中选人应按比选人要求进行</w:t>
      </w:r>
      <w:r>
        <w:rPr>
          <w:rFonts w:hint="eastAsia" w:ascii="宋体" w:hAnsi="宋体"/>
          <w:bCs/>
          <w:color w:val="000000" w:themeColor="text1"/>
          <w:sz w:val="28"/>
          <w:szCs w:val="28"/>
          <w:highlight w:val="none"/>
          <w:lang w:val="en-US" w:eastAsia="zh-CN"/>
          <w14:textFill>
            <w14:solidFill>
              <w14:schemeClr w14:val="tx1"/>
            </w14:solidFill>
          </w14:textFill>
        </w:rPr>
        <w:t>2024</w:t>
      </w:r>
      <w:r>
        <w:rPr>
          <w:rFonts w:hint="eastAsia" w:ascii="宋体" w:hAnsi="宋体"/>
          <w:bCs/>
          <w:color w:val="000000" w:themeColor="text1"/>
          <w:sz w:val="28"/>
          <w:szCs w:val="28"/>
          <w:highlight w:val="none"/>
          <w14:textFill>
            <w14:solidFill>
              <w14:schemeClr w14:val="tx1"/>
            </w14:solidFill>
          </w14:textFill>
        </w:rPr>
        <w:t>年度业主满意度调查</w:t>
      </w:r>
      <w:r>
        <w:rPr>
          <w:rFonts w:hint="eastAsia" w:ascii="宋体" w:hAnsi="宋体"/>
          <w:bCs/>
          <w:color w:val="000000" w:themeColor="text1"/>
          <w:sz w:val="28"/>
          <w:szCs w:val="28"/>
          <w:highlight w:val="none"/>
          <w:lang w:eastAsia="zh-CN"/>
          <w14:textFill>
            <w14:solidFill>
              <w14:schemeClr w14:val="tx1"/>
            </w14:solidFill>
          </w14:textFill>
        </w:rPr>
        <w:t>报告</w:t>
      </w:r>
      <w:r>
        <w:rPr>
          <w:rFonts w:hint="eastAsia" w:ascii="宋体" w:hAnsi="宋体"/>
          <w:bCs/>
          <w:color w:val="000000" w:themeColor="text1"/>
          <w:sz w:val="28"/>
          <w:szCs w:val="28"/>
          <w:highlight w:val="none"/>
          <w14:textFill>
            <w14:solidFill>
              <w14:schemeClr w14:val="tx1"/>
            </w14:solidFill>
          </w14:textFill>
        </w:rPr>
        <w:t>交付，比选人对完成数量与质量验收，并出具书面验收意见，若未达到比选人的要求，比选人有权提前终止合同，不再参与后期合作。</w:t>
      </w:r>
      <w:r>
        <w:rPr>
          <w:rFonts w:hint="eastAsia" w:ascii="宋体" w:hAnsi="宋体"/>
          <w:bCs/>
          <w:color w:val="000000" w:themeColor="text1"/>
          <w:sz w:val="28"/>
          <w:szCs w:val="28"/>
          <w:highlight w:val="none"/>
          <w:lang w:eastAsia="zh-CN"/>
          <w14:textFill>
            <w14:solidFill>
              <w14:schemeClr w14:val="tx1"/>
            </w14:solidFill>
          </w14:textFill>
        </w:rPr>
        <w:t>如后期调查样本数量有增加，按照单位执行成本计算签订补充协议</w:t>
      </w:r>
      <w:r>
        <w:rPr>
          <w:rFonts w:hint="eastAsia" w:ascii="宋体" w:hAnsi="宋体" w:cs="宋体"/>
          <w:color w:val="000000" w:themeColor="text1"/>
          <w:sz w:val="28"/>
          <w:szCs w:val="28"/>
          <w14:textFill>
            <w14:solidFill>
              <w14:schemeClr w14:val="tx1"/>
            </w14:solidFill>
          </w14:textFill>
        </w:rPr>
        <w:t>。</w:t>
      </w:r>
    </w:p>
    <w:p w14:paraId="557DC65E">
      <w:pPr>
        <w:spacing w:line="360" w:lineRule="auto"/>
        <w:rPr>
          <w:rFonts w:hint="eastAsia" w:ascii="宋体" w:hAnsi="宋体" w:cs="宋体"/>
          <w:bCs/>
          <w:sz w:val="28"/>
          <w:szCs w:val="28"/>
        </w:rPr>
      </w:pPr>
      <w:r>
        <w:rPr>
          <w:rFonts w:hint="eastAsia" w:ascii="宋体" w:hAnsi="宋体" w:cs="宋体"/>
          <w:b/>
          <w:sz w:val="28"/>
          <w:szCs w:val="28"/>
        </w:rPr>
        <w:t>第三条  日程安排</w:t>
      </w:r>
    </w:p>
    <w:p w14:paraId="67FE9D5F">
      <w:pPr>
        <w:tabs>
          <w:tab w:val="left" w:pos="8080"/>
          <w:tab w:val="left" w:pos="8789"/>
        </w:tabs>
        <w:spacing w:line="360" w:lineRule="auto"/>
        <w:rPr>
          <w:rFonts w:hint="eastAsia" w:ascii="宋体" w:hAnsi="宋体" w:cs="宋体"/>
          <w:bCs/>
          <w:sz w:val="28"/>
          <w:szCs w:val="28"/>
        </w:rPr>
      </w:pPr>
      <w:r>
        <w:rPr>
          <w:rFonts w:hint="eastAsia" w:ascii="宋体" w:hAnsi="宋体" w:cs="宋体"/>
          <w:b/>
          <w:bCs/>
          <w:sz w:val="28"/>
          <w:szCs w:val="28"/>
        </w:rPr>
        <w:t>一、比选文件的获取</w:t>
      </w:r>
    </w:p>
    <w:p w14:paraId="325574A9">
      <w:pPr>
        <w:spacing w:line="360" w:lineRule="auto"/>
        <w:ind w:firstLine="560" w:firstLineChars="200"/>
        <w:rPr>
          <w:rFonts w:hint="eastAsia" w:ascii="宋体" w:hAnsi="宋体"/>
          <w:b/>
          <w:color w:val="auto"/>
          <w:sz w:val="28"/>
          <w:szCs w:val="28"/>
        </w:rPr>
      </w:pPr>
      <w:r>
        <w:rPr>
          <w:rFonts w:hint="eastAsia" w:ascii="宋体" w:hAnsi="宋体"/>
          <w:bCs/>
          <w:sz w:val="28"/>
          <w:szCs w:val="28"/>
        </w:rPr>
        <w:t>凡有意参加参</w:t>
      </w:r>
      <w:r>
        <w:rPr>
          <w:rFonts w:hint="eastAsia" w:ascii="宋体" w:hAnsi="宋体"/>
          <w:bCs/>
          <w:color w:val="auto"/>
          <w:sz w:val="28"/>
          <w:szCs w:val="28"/>
        </w:rPr>
        <w:t>选的单位在重庆渝开发股份有限公司网站（</w:t>
      </w:r>
      <w:r>
        <w:rPr>
          <w:color w:val="auto"/>
        </w:rPr>
        <w:fldChar w:fldCharType="begin"/>
      </w:r>
      <w:r>
        <w:rPr>
          <w:color w:val="auto"/>
        </w:rPr>
        <w:instrText xml:space="preserve"> HYPERLINK "http://www.cqukf.com" </w:instrText>
      </w:r>
      <w:r>
        <w:rPr>
          <w:color w:val="auto"/>
        </w:rPr>
        <w:fldChar w:fldCharType="separate"/>
      </w:r>
      <w:r>
        <w:rPr>
          <w:rFonts w:ascii="宋体" w:hAnsi="宋体"/>
          <w:color w:val="auto"/>
          <w:sz w:val="28"/>
          <w:szCs w:val="28"/>
        </w:rPr>
        <w:t>www.cqukf.com</w:t>
      </w:r>
      <w:r>
        <w:rPr>
          <w:rFonts w:ascii="宋体" w:hAnsi="宋体"/>
          <w:color w:val="auto"/>
          <w:sz w:val="28"/>
          <w:szCs w:val="28"/>
        </w:rPr>
        <w:fldChar w:fldCharType="end"/>
      </w:r>
      <w:r>
        <w:rPr>
          <w:rFonts w:hint="eastAsia" w:ascii="宋体" w:hAnsi="宋体"/>
          <w:bCs/>
          <w:color w:val="auto"/>
          <w:sz w:val="28"/>
          <w:szCs w:val="28"/>
        </w:rPr>
        <w:t>）、中国采购与招标网（</w:t>
      </w:r>
      <w:r>
        <w:rPr>
          <w:rFonts w:ascii="宋体" w:hAnsi="宋体"/>
          <w:bCs/>
          <w:color w:val="auto"/>
          <w:sz w:val="28"/>
          <w:szCs w:val="28"/>
        </w:rPr>
        <w:t>www.chinabidding.com.cn</w:t>
      </w:r>
      <w:r>
        <w:rPr>
          <w:rFonts w:hint="eastAsia" w:ascii="宋体" w:hAnsi="宋体"/>
          <w:bCs/>
          <w:color w:val="auto"/>
          <w:sz w:val="28"/>
          <w:szCs w:val="28"/>
        </w:rPr>
        <w:t>）、</w:t>
      </w:r>
      <w:r>
        <w:rPr>
          <w:rFonts w:ascii="宋体" w:hAnsi="宋体"/>
          <w:bCs/>
          <w:color w:val="auto"/>
          <w:sz w:val="28"/>
          <w:szCs w:val="28"/>
        </w:rPr>
        <w:t>云采购网</w:t>
      </w:r>
      <w:r>
        <w:rPr>
          <w:rFonts w:hint="eastAsia" w:ascii="宋体" w:hAnsi="宋体"/>
          <w:bCs/>
          <w:color w:val="auto"/>
          <w:sz w:val="28"/>
          <w:szCs w:val="28"/>
        </w:rPr>
        <w:t>（</w:t>
      </w:r>
      <w:r>
        <w:rPr>
          <w:rFonts w:ascii="宋体" w:hAnsi="宋体"/>
          <w:bCs/>
          <w:color w:val="auto"/>
          <w:sz w:val="28"/>
          <w:szCs w:val="28"/>
        </w:rPr>
        <w:t>www.mycaigou.com </w:t>
      </w:r>
      <w:r>
        <w:rPr>
          <w:rFonts w:hint="eastAsia" w:ascii="宋体" w:hAnsi="宋体"/>
          <w:bCs/>
          <w:color w:val="auto"/>
          <w:sz w:val="28"/>
          <w:szCs w:val="28"/>
        </w:rPr>
        <w:t>）自行下载。</w:t>
      </w:r>
    </w:p>
    <w:p w14:paraId="62FBC666">
      <w:pPr>
        <w:adjustRightInd w:val="0"/>
        <w:snapToGrid w:val="0"/>
        <w:spacing w:line="360" w:lineRule="auto"/>
        <w:rPr>
          <w:rFonts w:hint="eastAsia" w:ascii="宋体" w:hAnsi="宋体" w:cs="宋体"/>
          <w:b/>
          <w:bCs/>
          <w:color w:val="auto"/>
          <w:sz w:val="28"/>
          <w:szCs w:val="28"/>
        </w:rPr>
      </w:pPr>
      <w:r>
        <w:rPr>
          <w:rFonts w:hint="eastAsia" w:ascii="宋体" w:hAnsi="宋体" w:cs="宋体"/>
          <w:b/>
          <w:bCs/>
          <w:color w:val="auto"/>
          <w:sz w:val="28"/>
          <w:szCs w:val="28"/>
        </w:rPr>
        <w:t>二、质疑和答疑</w:t>
      </w:r>
    </w:p>
    <w:p w14:paraId="66EB16FB">
      <w:pPr>
        <w:adjustRightInd w:val="0"/>
        <w:snapToGrid w:val="0"/>
        <w:spacing w:line="360" w:lineRule="auto"/>
        <w:ind w:firstLine="560" w:firstLineChars="200"/>
        <w:rPr>
          <w:rFonts w:hint="eastAsia" w:ascii="宋体" w:hAnsi="宋体" w:cs="宋体"/>
          <w:b/>
          <w:bCs/>
          <w:color w:val="auto"/>
          <w:sz w:val="28"/>
          <w:szCs w:val="28"/>
        </w:rPr>
      </w:pPr>
      <w:r>
        <w:rPr>
          <w:rFonts w:hint="eastAsia" w:ascii="宋体" w:hAnsi="宋体" w:cs="宋体"/>
          <w:color w:val="auto"/>
          <w:sz w:val="28"/>
          <w:szCs w:val="28"/>
        </w:rPr>
        <w:t>（一）参选人获取比选文件后，应仔细检查比选文件所有内容，如有残缺或疑问等，应及时</w:t>
      </w:r>
      <w:r>
        <w:rPr>
          <w:color w:val="auto"/>
        </w:rPr>
        <w:fldChar w:fldCharType="begin"/>
      </w:r>
      <w:r>
        <w:rPr>
          <w:color w:val="auto"/>
        </w:rPr>
        <w:instrText xml:space="preserve"> HYPERLINK "http://www.csjichu.com" </w:instrText>
      </w:r>
      <w:r>
        <w:rPr>
          <w:color w:val="auto"/>
        </w:rPr>
        <w:fldChar w:fldCharType="separate"/>
      </w:r>
      <w:r>
        <w:rPr>
          <w:rFonts w:hint="eastAsia" w:ascii="宋体" w:hAnsi="宋体" w:cs="宋体"/>
          <w:color w:val="auto"/>
          <w:sz w:val="28"/>
          <w:szCs w:val="28"/>
        </w:rPr>
        <w:t>向比选人提出，</w:t>
      </w:r>
      <w:r>
        <w:rPr>
          <w:rFonts w:hint="eastAsia" w:ascii="宋体" w:hAnsi="宋体" w:cs="宋体"/>
          <w:color w:val="auto"/>
          <w:sz w:val="28"/>
          <w:szCs w:val="28"/>
        </w:rPr>
        <w:fldChar w:fldCharType="end"/>
      </w:r>
      <w:r>
        <w:rPr>
          <w:rFonts w:hint="eastAsia" w:ascii="宋体" w:hAnsi="宋体" w:cs="宋体"/>
          <w:color w:val="auto"/>
          <w:sz w:val="28"/>
          <w:szCs w:val="28"/>
        </w:rPr>
        <w:t>否则，由此引起的损失由</w:t>
      </w:r>
      <w:r>
        <w:rPr>
          <w:rFonts w:hint="eastAsia" w:ascii="宋体" w:hAnsi="宋体"/>
          <w:color w:val="auto"/>
          <w:sz w:val="28"/>
          <w:szCs w:val="28"/>
        </w:rPr>
        <w:t>参选人</w:t>
      </w:r>
      <w:r>
        <w:rPr>
          <w:rFonts w:hint="eastAsia" w:ascii="宋体" w:hAnsi="宋体" w:cs="宋体"/>
          <w:color w:val="auto"/>
          <w:sz w:val="28"/>
          <w:szCs w:val="28"/>
        </w:rPr>
        <w:t>自己承担。</w:t>
      </w:r>
    </w:p>
    <w:p w14:paraId="008085E5">
      <w:pPr>
        <w:adjustRightInd w:val="0"/>
        <w:snapToGrid w:val="0"/>
        <w:spacing w:line="360" w:lineRule="auto"/>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（二）比选人不举行现场答疑会，采取</w:t>
      </w:r>
      <w:r>
        <w:rPr>
          <w:rFonts w:hint="eastAsia" w:ascii="宋体" w:hAnsi="宋体" w:cs="宋体"/>
          <w:color w:val="000000" w:themeColor="text1"/>
          <w:sz w:val="28"/>
          <w:szCs w:val="28"/>
          <w:lang w:eastAsia="zh-CN"/>
          <w14:textFill>
            <w14:solidFill>
              <w14:schemeClr w14:val="tx1"/>
            </w14:solidFill>
          </w14:textFill>
        </w:rPr>
        <w:t>书面</w:t>
      </w:r>
      <w:r>
        <w:rPr>
          <w:rFonts w:hint="eastAsia" w:ascii="宋体" w:hAnsi="宋体" w:cs="宋体"/>
          <w:color w:val="000000" w:themeColor="text1"/>
          <w:sz w:val="28"/>
          <w:szCs w:val="28"/>
          <w14:textFill>
            <w14:solidFill>
              <w14:schemeClr w14:val="tx1"/>
            </w14:solidFill>
          </w14:textFill>
        </w:rPr>
        <w:t>答疑方式，答疑截止时间：</w:t>
      </w:r>
      <w:r>
        <w:rPr>
          <w:rFonts w:hint="eastAsia" w:ascii="宋体" w:hAnsi="宋体" w:cs="宋体"/>
          <w:color w:val="000000" w:themeColor="text1"/>
          <w:sz w:val="28"/>
          <w:szCs w:val="28"/>
          <w:u w:val="single"/>
          <w14:textFill>
            <w14:solidFill>
              <w14:schemeClr w14:val="tx1"/>
            </w14:solidFill>
          </w14:textFill>
        </w:rPr>
        <w:t xml:space="preserve">2024 年 </w:t>
      </w:r>
      <w:r>
        <w:rPr>
          <w:rFonts w:hint="eastAsia" w:ascii="宋体" w:hAnsi="宋体" w:cs="宋体"/>
          <w:color w:val="000000" w:themeColor="text1"/>
          <w:sz w:val="28"/>
          <w:szCs w:val="28"/>
          <w:u w:val="single"/>
          <w:lang w:val="en-US" w:eastAsia="zh-CN"/>
          <w14:textFill>
            <w14:solidFill>
              <w14:schemeClr w14:val="tx1"/>
            </w14:solidFill>
          </w14:textFill>
        </w:rPr>
        <w:t>12</w:t>
      </w:r>
      <w:r>
        <w:rPr>
          <w:rFonts w:hint="eastAsia" w:ascii="宋体" w:hAnsi="宋体" w:cs="宋体"/>
          <w:color w:val="000000" w:themeColor="text1"/>
          <w:sz w:val="28"/>
          <w:szCs w:val="28"/>
          <w:u w:val="single"/>
          <w14:textFill>
            <w14:solidFill>
              <w14:schemeClr w14:val="tx1"/>
            </w14:solidFill>
          </w14:textFill>
        </w:rPr>
        <w:t xml:space="preserve"> 月 </w:t>
      </w:r>
      <w:r>
        <w:rPr>
          <w:rFonts w:hint="eastAsia" w:ascii="宋体" w:hAnsi="宋体" w:cs="宋体"/>
          <w:color w:val="000000" w:themeColor="text1"/>
          <w:sz w:val="28"/>
          <w:szCs w:val="28"/>
          <w:u w:val="single"/>
          <w:lang w:val="en-US" w:eastAsia="zh-CN"/>
          <w14:textFill>
            <w14:solidFill>
              <w14:schemeClr w14:val="tx1"/>
            </w14:solidFill>
          </w14:textFill>
        </w:rPr>
        <w:t>2</w:t>
      </w:r>
      <w:r>
        <w:rPr>
          <w:rFonts w:hint="eastAsia" w:ascii="宋体" w:hAnsi="宋体" w:cs="宋体"/>
          <w:color w:val="000000" w:themeColor="text1"/>
          <w:sz w:val="28"/>
          <w:szCs w:val="28"/>
          <w:u w:val="single"/>
          <w14:textFill>
            <w14:solidFill>
              <w14:schemeClr w14:val="tx1"/>
            </w14:solidFill>
          </w14:textFill>
        </w:rPr>
        <w:t xml:space="preserve"> 日 </w:t>
      </w:r>
      <w:r>
        <w:rPr>
          <w:rFonts w:hint="eastAsia" w:ascii="宋体" w:hAnsi="宋体" w:cs="宋体"/>
          <w:color w:val="000000" w:themeColor="text1"/>
          <w:sz w:val="28"/>
          <w:szCs w:val="28"/>
          <w:u w:val="single"/>
          <w:lang w:val="en-US" w:eastAsia="zh-CN"/>
          <w14:textFill>
            <w14:solidFill>
              <w14:schemeClr w14:val="tx1"/>
            </w14:solidFill>
          </w14:textFill>
        </w:rPr>
        <w:t>12</w:t>
      </w:r>
      <w:r>
        <w:rPr>
          <w:rFonts w:hint="eastAsia" w:ascii="宋体" w:hAnsi="宋体" w:cs="宋体"/>
          <w:color w:val="000000" w:themeColor="text1"/>
          <w:sz w:val="28"/>
          <w:szCs w:val="28"/>
          <w:u w:val="single"/>
          <w14:textFill>
            <w14:solidFill>
              <w14:schemeClr w14:val="tx1"/>
            </w14:solidFill>
          </w14:textFill>
        </w:rPr>
        <w:t xml:space="preserve"> 时前</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u w:val="single"/>
          <w14:textFill>
            <w14:solidFill>
              <w14:schemeClr w14:val="tx1"/>
            </w14:solidFill>
          </w14:textFill>
        </w:rPr>
        <w:t xml:space="preserve">地点为 渝中区上清寺街道中山三路128号投资大厦2601室 </w:t>
      </w:r>
      <w:r>
        <w:rPr>
          <w:rFonts w:hint="eastAsia" w:ascii="宋体" w:hAnsi="宋体" w:cs="宋体"/>
          <w:color w:val="000000" w:themeColor="text1"/>
          <w:sz w:val="28"/>
          <w:szCs w:val="28"/>
          <w:u w:val="single"/>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联系人及电话：</w:t>
      </w:r>
      <w:r>
        <w:rPr>
          <w:rFonts w:hint="eastAsia" w:ascii="宋体" w:hAnsi="宋体" w:cs="宋体"/>
          <w:color w:val="000000" w:themeColor="text1"/>
          <w:sz w:val="28"/>
          <w:szCs w:val="28"/>
          <w:u w:val="single"/>
          <w:lang w:eastAsia="zh-CN"/>
          <w14:textFill>
            <w14:solidFill>
              <w14:schemeClr w14:val="tx1"/>
            </w14:solidFill>
          </w14:textFill>
        </w:rPr>
        <w:t>付</w:t>
      </w:r>
      <w:r>
        <w:rPr>
          <w:rFonts w:hint="eastAsia" w:ascii="宋体" w:hAnsi="宋体" w:cs="宋体"/>
          <w:color w:val="000000" w:themeColor="text1"/>
          <w:sz w:val="28"/>
          <w:szCs w:val="28"/>
          <w:u w:val="single"/>
          <w14:textFill>
            <w14:solidFill>
              <w14:schemeClr w14:val="tx1"/>
            </w14:solidFill>
          </w14:textFill>
        </w:rPr>
        <w:t>老师，023-63263</w:t>
      </w:r>
      <w:r>
        <w:rPr>
          <w:rFonts w:hint="eastAsia" w:ascii="宋体" w:hAnsi="宋体" w:cs="宋体"/>
          <w:color w:val="auto"/>
          <w:sz w:val="28"/>
          <w:szCs w:val="28"/>
          <w:u w:val="single"/>
        </w:rPr>
        <w:t>260</w:t>
      </w:r>
      <w:r>
        <w:rPr>
          <w:rFonts w:hint="eastAsia" w:ascii="宋体" w:hAnsi="宋体" w:cs="宋体"/>
          <w:color w:val="auto"/>
          <w:sz w:val="32"/>
          <w:szCs w:val="32"/>
        </w:rPr>
        <w:t xml:space="preserve"> </w:t>
      </w:r>
      <w:r>
        <w:rPr>
          <w:rFonts w:hint="eastAsia" w:ascii="宋体" w:hAnsi="宋体" w:cs="宋体"/>
          <w:color w:val="auto"/>
          <w:sz w:val="28"/>
          <w:szCs w:val="28"/>
        </w:rPr>
        <w:t>；</w:t>
      </w:r>
    </w:p>
    <w:p w14:paraId="5286EF23">
      <w:pPr>
        <w:adjustRightInd w:val="0"/>
        <w:snapToGrid w:val="0"/>
        <w:spacing w:line="360" w:lineRule="auto"/>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eastAsia="zh-CN"/>
        </w:rPr>
        <w:t>三</w:t>
      </w:r>
      <w:r>
        <w:rPr>
          <w:rFonts w:hint="eastAsia" w:ascii="宋体" w:hAnsi="宋体" w:cs="宋体"/>
          <w:color w:val="auto"/>
          <w:sz w:val="28"/>
          <w:szCs w:val="28"/>
        </w:rPr>
        <w:t>）比选人在比选期间所发</w:t>
      </w:r>
      <w:r>
        <w:rPr>
          <w:rFonts w:hint="eastAsia" w:ascii="宋体" w:hAnsi="宋体" w:cs="宋体"/>
          <w:sz w:val="28"/>
          <w:szCs w:val="28"/>
        </w:rPr>
        <w:t>出的答疑、纪要、补充通知或修订函件等，均是比选文件的组成部分，对</w:t>
      </w:r>
      <w:r>
        <w:rPr>
          <w:rFonts w:hint="eastAsia" w:ascii="宋体" w:hAnsi="宋体"/>
          <w:sz w:val="28"/>
          <w:szCs w:val="28"/>
        </w:rPr>
        <w:t>参选人</w:t>
      </w:r>
      <w:r>
        <w:rPr>
          <w:rFonts w:hint="eastAsia" w:ascii="宋体" w:hAnsi="宋体" w:cs="宋体"/>
          <w:sz w:val="28"/>
          <w:szCs w:val="28"/>
        </w:rPr>
        <w:t>起约束作用。</w:t>
      </w:r>
    </w:p>
    <w:p w14:paraId="5701FBB8">
      <w:pPr>
        <w:tabs>
          <w:tab w:val="left" w:pos="420"/>
        </w:tabs>
        <w:adjustRightInd w:val="0"/>
        <w:snapToGrid w:val="0"/>
        <w:spacing w:line="360" w:lineRule="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w:t>
      </w:r>
      <w:r>
        <w:rPr>
          <w:rFonts w:hint="eastAsia" w:ascii="宋体" w:hAnsi="宋体" w:cs="宋体"/>
          <w:sz w:val="28"/>
          <w:szCs w:val="28"/>
          <w:lang w:eastAsia="zh-CN"/>
        </w:rPr>
        <w:t>四</w:t>
      </w:r>
      <w:r>
        <w:rPr>
          <w:rFonts w:hint="eastAsia" w:ascii="宋体" w:hAnsi="宋体" w:cs="宋体"/>
          <w:sz w:val="28"/>
          <w:szCs w:val="28"/>
        </w:rPr>
        <w:t>）比选文件、比选文件澄清、修改的内容，均以书面形式明确的内容为准。当比选文件、比选文件澄清、修改内容相互矛盾时，以最后发出的通知（或纪要）或修改文件为准；电话或口头咨询和答复的均不具有法律约束力。</w:t>
      </w:r>
    </w:p>
    <w:p w14:paraId="128D882A">
      <w:pPr>
        <w:spacing w:line="360" w:lineRule="auto"/>
        <w:rPr>
          <w:rFonts w:hint="eastAsia" w:ascii="宋体" w:hAnsi="宋体" w:cs="宋体"/>
          <w:b/>
          <w:sz w:val="28"/>
          <w:szCs w:val="28"/>
        </w:rPr>
      </w:pPr>
      <w:r>
        <w:rPr>
          <w:rFonts w:hint="eastAsia" w:ascii="宋体" w:hAnsi="宋体" w:cs="宋体"/>
          <w:b/>
          <w:sz w:val="28"/>
          <w:szCs w:val="28"/>
        </w:rPr>
        <w:t>三、参选文件递交</w:t>
      </w:r>
    </w:p>
    <w:p w14:paraId="62DD41F7">
      <w:pPr>
        <w:tabs>
          <w:tab w:val="left" w:pos="0"/>
          <w:tab w:val="left" w:pos="210"/>
        </w:tabs>
        <w:spacing w:line="360" w:lineRule="auto"/>
        <w:rPr>
          <w:rFonts w:hint="eastAsia" w:ascii="宋体" w:hAnsi="宋体"/>
          <w:bCs/>
          <w:color w:val="FF0000"/>
          <w:sz w:val="28"/>
          <w:szCs w:val="28"/>
        </w:rPr>
      </w:pPr>
      <w:r>
        <w:rPr>
          <w:rFonts w:hint="eastAsia" w:ascii="宋体" w:hAnsi="宋体"/>
          <w:bCs/>
          <w:sz w:val="28"/>
          <w:szCs w:val="28"/>
        </w:rPr>
        <w:t xml:space="preserve"> </w:t>
      </w:r>
      <w:r>
        <w:rPr>
          <w:rFonts w:hint="eastAsia" w:ascii="宋体" w:hAnsi="宋体"/>
          <w:bCs/>
          <w:sz w:val="28"/>
          <w:szCs w:val="28"/>
          <w:lang w:val="en-US" w:eastAsia="zh-CN"/>
        </w:rPr>
        <w:t xml:space="preserve">   </w:t>
      </w:r>
      <w:r>
        <w:rPr>
          <w:rFonts w:hint="eastAsia" w:ascii="宋体" w:hAnsi="宋体"/>
          <w:bCs/>
          <w:sz w:val="28"/>
          <w:szCs w:val="28"/>
        </w:rPr>
        <w:t>（一）比选文件</w:t>
      </w:r>
      <w:r>
        <w:rPr>
          <w:rFonts w:hint="eastAsia" w:ascii="宋体" w:hAnsi="宋体"/>
          <w:bCs/>
          <w:color w:val="000000" w:themeColor="text1"/>
          <w:sz w:val="28"/>
          <w:szCs w:val="28"/>
          <w14:textFill>
            <w14:solidFill>
              <w14:schemeClr w14:val="tx1"/>
            </w14:solidFill>
          </w14:textFill>
        </w:rPr>
        <w:t>递交截止时间为</w:t>
      </w:r>
      <w:r>
        <w:rPr>
          <w:rFonts w:hint="eastAsia" w:ascii="宋体" w:hAnsi="宋体" w:cs="宋体"/>
          <w:color w:val="000000" w:themeColor="text1"/>
          <w:sz w:val="28"/>
          <w:szCs w:val="28"/>
          <w:u w:val="single"/>
          <w14:textFill>
            <w14:solidFill>
              <w14:schemeClr w14:val="tx1"/>
            </w14:solidFill>
          </w14:textFill>
        </w:rPr>
        <w:t xml:space="preserve">2024 年 </w:t>
      </w:r>
      <w:r>
        <w:rPr>
          <w:rFonts w:hint="eastAsia" w:ascii="宋体" w:hAnsi="宋体" w:cs="宋体"/>
          <w:color w:val="000000" w:themeColor="text1"/>
          <w:sz w:val="28"/>
          <w:szCs w:val="28"/>
          <w:u w:val="single"/>
          <w:lang w:val="en-US" w:eastAsia="zh-CN"/>
          <w14:textFill>
            <w14:solidFill>
              <w14:schemeClr w14:val="tx1"/>
            </w14:solidFill>
          </w14:textFill>
        </w:rPr>
        <w:t>12</w:t>
      </w:r>
      <w:r>
        <w:rPr>
          <w:rFonts w:hint="eastAsia" w:ascii="宋体" w:hAnsi="宋体" w:cs="宋体"/>
          <w:color w:val="000000" w:themeColor="text1"/>
          <w:sz w:val="28"/>
          <w:szCs w:val="28"/>
          <w:u w:val="single"/>
          <w14:textFill>
            <w14:solidFill>
              <w14:schemeClr w14:val="tx1"/>
            </w14:solidFill>
          </w14:textFill>
        </w:rPr>
        <w:t xml:space="preserve"> 月 </w:t>
      </w:r>
      <w:r>
        <w:rPr>
          <w:rFonts w:hint="eastAsia" w:ascii="宋体" w:hAnsi="宋体" w:cs="宋体"/>
          <w:color w:val="000000" w:themeColor="text1"/>
          <w:sz w:val="28"/>
          <w:szCs w:val="28"/>
          <w:u w:val="single"/>
          <w:lang w:val="en-US" w:eastAsia="zh-CN"/>
          <w14:textFill>
            <w14:solidFill>
              <w14:schemeClr w14:val="tx1"/>
            </w14:solidFill>
          </w14:textFill>
        </w:rPr>
        <w:t>2</w:t>
      </w:r>
      <w:r>
        <w:rPr>
          <w:rFonts w:hint="eastAsia" w:ascii="宋体" w:hAnsi="宋体" w:cs="宋体"/>
          <w:color w:val="000000" w:themeColor="text1"/>
          <w:sz w:val="28"/>
          <w:szCs w:val="28"/>
          <w:u w:val="single"/>
          <w14:textFill>
            <w14:solidFill>
              <w14:schemeClr w14:val="tx1"/>
            </w14:solidFill>
          </w14:textFill>
        </w:rPr>
        <w:t xml:space="preserve"> 日</w:t>
      </w:r>
      <w:r>
        <w:rPr>
          <w:rFonts w:hint="eastAsia" w:ascii="宋体" w:hAnsi="宋体" w:cs="宋体"/>
          <w:color w:val="000000" w:themeColor="text1"/>
          <w:sz w:val="28"/>
          <w:szCs w:val="28"/>
          <w:u w:val="single"/>
          <w:lang w:val="en-US" w:eastAsia="zh-CN"/>
          <w14:textFill>
            <w14:solidFill>
              <w14:schemeClr w14:val="tx1"/>
            </w14:solidFill>
          </w14:textFill>
        </w:rPr>
        <w:t xml:space="preserve"> 14</w:t>
      </w:r>
      <w:r>
        <w:rPr>
          <w:rFonts w:hint="eastAsia" w:ascii="宋体" w:hAnsi="宋体" w:cs="宋体"/>
          <w:color w:val="000000" w:themeColor="text1"/>
          <w:sz w:val="28"/>
          <w:szCs w:val="28"/>
          <w:u w:val="single"/>
          <w14:textFill>
            <w14:solidFill>
              <w14:schemeClr w14:val="tx1"/>
            </w14:solidFill>
          </w14:textFill>
        </w:rPr>
        <w:t xml:space="preserve"> 时前</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u w:val="single"/>
          <w14:textFill>
            <w14:solidFill>
              <w14:schemeClr w14:val="tx1"/>
            </w14:solidFill>
          </w14:textFill>
        </w:rPr>
        <w:t>地点为 渝中区上清寺街道中山三路128号投资</w:t>
      </w:r>
      <w:r>
        <w:rPr>
          <w:rFonts w:hint="eastAsia" w:ascii="宋体" w:hAnsi="宋体" w:cs="宋体"/>
          <w:sz w:val="28"/>
          <w:szCs w:val="28"/>
          <w:u w:val="single"/>
        </w:rPr>
        <w:t>大厦2601室</w:t>
      </w:r>
    </w:p>
    <w:p w14:paraId="16FEAFBC">
      <w:pPr>
        <w:spacing w:line="360" w:lineRule="auto"/>
        <w:rPr>
          <w:rFonts w:hint="eastAsia" w:ascii="宋体" w:hAnsi="宋体" w:cs="宋体"/>
          <w:bCs/>
          <w:color w:val="auto"/>
          <w:sz w:val="28"/>
          <w:szCs w:val="28"/>
        </w:rPr>
      </w:pPr>
      <w:r>
        <w:rPr>
          <w:rFonts w:hint="eastAsia" w:ascii="宋体" w:hAnsi="宋体"/>
          <w:bCs/>
          <w:color w:val="FF0000"/>
          <w:sz w:val="28"/>
          <w:szCs w:val="28"/>
        </w:rPr>
        <w:t xml:space="preserve"> </w:t>
      </w:r>
      <w:r>
        <w:rPr>
          <w:rFonts w:hint="eastAsia" w:ascii="宋体" w:hAnsi="宋体"/>
          <w:bCs/>
          <w:color w:val="FF0000"/>
          <w:sz w:val="28"/>
          <w:szCs w:val="28"/>
          <w:lang w:val="en-US" w:eastAsia="zh-CN"/>
        </w:rPr>
        <w:t xml:space="preserve">   </w:t>
      </w:r>
      <w:r>
        <w:rPr>
          <w:rFonts w:hint="eastAsia" w:ascii="宋体" w:hAnsi="宋体" w:cs="宋体"/>
          <w:bCs/>
          <w:color w:val="000000" w:themeColor="text1"/>
          <w:sz w:val="28"/>
          <w:szCs w:val="28"/>
          <w14:textFill>
            <w14:solidFill>
              <w14:schemeClr w14:val="tx1"/>
            </w14:solidFill>
          </w14:textFill>
        </w:rPr>
        <w:t>（二）法定</w:t>
      </w:r>
      <w:r>
        <w:rPr>
          <w:rFonts w:hint="eastAsia" w:ascii="宋体" w:hAnsi="宋体" w:cs="宋体"/>
          <w:bCs/>
          <w:color w:val="auto"/>
          <w:sz w:val="28"/>
          <w:szCs w:val="28"/>
        </w:rPr>
        <w:t>代表人递交参选文件时，同时另外提供一份法定代表人身份证明原件（格式详比选文件附件</w:t>
      </w:r>
      <w:r>
        <w:rPr>
          <w:rFonts w:hint="eastAsia" w:ascii="宋体" w:hAnsi="宋体" w:cs="宋体"/>
          <w:bCs/>
          <w:color w:val="auto"/>
          <w:sz w:val="28"/>
          <w:szCs w:val="28"/>
          <w:lang w:val="en-US" w:eastAsia="zh-CN"/>
        </w:rPr>
        <w:t>5</w:t>
      </w:r>
      <w:r>
        <w:rPr>
          <w:rFonts w:hint="eastAsia" w:ascii="宋体" w:hAnsi="宋体" w:cs="宋体"/>
          <w:bCs/>
          <w:color w:val="auto"/>
          <w:sz w:val="28"/>
          <w:szCs w:val="28"/>
        </w:rPr>
        <w:t>）并出示本人身份证原件。非法定代表人递交参选文件时，同时另外提供各一份法定代表人身份证明及授权委托书原件(格式详比选文件附件4、5)并出示本人身份证原件。否则，比选人拒收参选文件。</w:t>
      </w:r>
    </w:p>
    <w:p w14:paraId="77D0E080">
      <w:pPr>
        <w:spacing w:line="360" w:lineRule="auto"/>
        <w:rPr>
          <w:rFonts w:hint="eastAsia" w:ascii="宋体" w:hAnsi="宋体"/>
          <w:bCs/>
          <w:color w:val="FF0000"/>
          <w:sz w:val="28"/>
          <w:szCs w:val="28"/>
        </w:rPr>
      </w:pPr>
      <w:r>
        <w:rPr>
          <w:rFonts w:hint="eastAsia" w:ascii="宋体" w:hAnsi="宋体"/>
          <w:bCs/>
          <w:color w:val="auto"/>
          <w:sz w:val="28"/>
          <w:szCs w:val="28"/>
        </w:rPr>
        <w:t xml:space="preserve"> </w:t>
      </w:r>
      <w:r>
        <w:rPr>
          <w:rFonts w:hint="eastAsia" w:ascii="宋体" w:hAnsi="宋体"/>
          <w:bCs/>
          <w:color w:val="auto"/>
          <w:sz w:val="28"/>
          <w:szCs w:val="28"/>
          <w:lang w:val="en-US" w:eastAsia="zh-CN"/>
        </w:rPr>
        <w:t xml:space="preserve">   </w:t>
      </w:r>
      <w:r>
        <w:rPr>
          <w:rFonts w:hint="eastAsia" w:ascii="宋体" w:hAnsi="宋体"/>
          <w:bCs/>
          <w:color w:val="auto"/>
          <w:sz w:val="28"/>
          <w:szCs w:val="28"/>
        </w:rPr>
        <w:t>（三）参选保证金须于</w:t>
      </w:r>
      <w:r>
        <w:rPr>
          <w:rFonts w:hint="eastAsia" w:ascii="宋体" w:hAnsi="宋体" w:cs="宋体"/>
          <w:color w:val="auto"/>
          <w:sz w:val="28"/>
          <w:szCs w:val="28"/>
          <w:u w:val="single"/>
        </w:rPr>
        <w:t xml:space="preserve">2024 </w:t>
      </w:r>
      <w:r>
        <w:rPr>
          <w:rFonts w:hint="eastAsia" w:ascii="宋体" w:hAnsi="宋体" w:cs="宋体"/>
          <w:color w:val="000000" w:themeColor="text1"/>
          <w:sz w:val="28"/>
          <w:szCs w:val="28"/>
          <w:u w:val="single"/>
          <w14:textFill>
            <w14:solidFill>
              <w14:schemeClr w14:val="tx1"/>
            </w14:solidFill>
          </w14:textFill>
        </w:rPr>
        <w:t xml:space="preserve">年 </w:t>
      </w:r>
      <w:r>
        <w:rPr>
          <w:rFonts w:hint="eastAsia" w:ascii="宋体" w:hAnsi="宋体" w:cs="宋体"/>
          <w:color w:val="000000" w:themeColor="text1"/>
          <w:sz w:val="28"/>
          <w:szCs w:val="28"/>
          <w:u w:val="single"/>
          <w:lang w:val="en-US" w:eastAsia="zh-CN"/>
          <w14:textFill>
            <w14:solidFill>
              <w14:schemeClr w14:val="tx1"/>
            </w14:solidFill>
          </w14:textFill>
        </w:rPr>
        <w:t>12</w:t>
      </w:r>
      <w:r>
        <w:rPr>
          <w:rFonts w:hint="eastAsia" w:ascii="宋体" w:hAnsi="宋体" w:cs="宋体"/>
          <w:color w:val="000000" w:themeColor="text1"/>
          <w:sz w:val="28"/>
          <w:szCs w:val="28"/>
          <w:u w:val="single"/>
          <w14:textFill>
            <w14:solidFill>
              <w14:schemeClr w14:val="tx1"/>
            </w14:solidFill>
          </w14:textFill>
        </w:rPr>
        <w:t xml:space="preserve"> 月 </w:t>
      </w:r>
      <w:r>
        <w:rPr>
          <w:rFonts w:hint="eastAsia" w:ascii="宋体" w:hAnsi="宋体" w:cs="宋体"/>
          <w:color w:val="000000" w:themeColor="text1"/>
          <w:sz w:val="28"/>
          <w:szCs w:val="28"/>
          <w:u w:val="single"/>
          <w:lang w:val="en-US" w:eastAsia="zh-CN"/>
          <w14:textFill>
            <w14:solidFill>
              <w14:schemeClr w14:val="tx1"/>
            </w14:solidFill>
          </w14:textFill>
        </w:rPr>
        <w:t>2</w:t>
      </w:r>
      <w:r>
        <w:rPr>
          <w:rFonts w:hint="eastAsia" w:ascii="宋体" w:hAnsi="宋体" w:cs="宋体"/>
          <w:color w:val="000000" w:themeColor="text1"/>
          <w:sz w:val="28"/>
          <w:szCs w:val="28"/>
          <w:u w:val="single"/>
          <w14:textFill>
            <w14:solidFill>
              <w14:schemeClr w14:val="tx1"/>
            </w14:solidFill>
          </w14:textFill>
        </w:rPr>
        <w:t xml:space="preserve"> 日</w:t>
      </w:r>
      <w:r>
        <w:rPr>
          <w:rFonts w:hint="eastAsia" w:ascii="宋体" w:hAnsi="宋体" w:cs="宋体"/>
          <w:color w:val="000000" w:themeColor="text1"/>
          <w:sz w:val="28"/>
          <w:szCs w:val="28"/>
          <w:u w:val="single"/>
          <w:lang w:val="en-US" w:eastAsia="zh-CN"/>
          <w14:textFill>
            <w14:solidFill>
              <w14:schemeClr w14:val="tx1"/>
            </w14:solidFill>
          </w14:textFill>
        </w:rPr>
        <w:t xml:space="preserve"> 12</w:t>
      </w:r>
      <w:r>
        <w:rPr>
          <w:rFonts w:hint="eastAsia" w:ascii="宋体" w:hAnsi="宋体" w:cs="宋体"/>
          <w:color w:val="000000" w:themeColor="text1"/>
          <w:sz w:val="28"/>
          <w:szCs w:val="28"/>
          <w:u w:val="single"/>
          <w14:textFill>
            <w14:solidFill>
              <w14:schemeClr w14:val="tx1"/>
            </w14:solidFill>
          </w14:textFill>
        </w:rPr>
        <w:t xml:space="preserve"> 时前</w:t>
      </w:r>
      <w:r>
        <w:rPr>
          <w:rFonts w:hint="eastAsia" w:ascii="宋体" w:hAnsi="宋体"/>
          <w:bCs/>
          <w:color w:val="000000" w:themeColor="text1"/>
          <w:sz w:val="28"/>
          <w:szCs w:val="28"/>
          <w14:textFill>
            <w14:solidFill>
              <w14:schemeClr w14:val="tx1"/>
            </w14:solidFill>
          </w14:textFill>
        </w:rPr>
        <w:t>汇入比选人指定账户，且参选人须提交“</w:t>
      </w:r>
      <w:r>
        <w:rPr>
          <w:rFonts w:hint="eastAsia" w:ascii="宋体" w:hAnsi="宋体"/>
          <w:bCs/>
          <w:sz w:val="28"/>
          <w:szCs w:val="28"/>
          <w:u w:val="single"/>
        </w:rPr>
        <w:t>渝开发</w:t>
      </w:r>
      <w:r>
        <w:rPr>
          <w:rFonts w:hint="eastAsia" w:ascii="宋体" w:hAnsi="宋体"/>
          <w:bCs/>
          <w:sz w:val="28"/>
          <w:szCs w:val="28"/>
          <w:u w:val="single"/>
          <w:lang w:val="en-US" w:eastAsia="zh-CN"/>
        </w:rPr>
        <w:t>2024年度业主满意度调查服务</w:t>
      </w:r>
      <w:r>
        <w:rPr>
          <w:rFonts w:hint="eastAsia" w:ascii="宋体" w:hAnsi="宋体"/>
          <w:bCs/>
          <w:sz w:val="28"/>
          <w:szCs w:val="28"/>
          <w:u w:val="single"/>
        </w:rPr>
        <w:t>合作单位参选保证金</w:t>
      </w:r>
      <w:r>
        <w:rPr>
          <w:rFonts w:hint="eastAsia" w:ascii="宋体" w:hAnsi="宋体"/>
          <w:bCs/>
          <w:color w:val="000000" w:themeColor="text1"/>
          <w:sz w:val="28"/>
          <w:szCs w:val="28"/>
          <w14:textFill>
            <w14:solidFill>
              <w14:schemeClr w14:val="tx1"/>
            </w14:solidFill>
          </w14:textFill>
        </w:rPr>
        <w:t>”付款凭据复印件，否则比选人不予受理。</w:t>
      </w:r>
    </w:p>
    <w:p w14:paraId="2D68EA3B">
      <w:pPr>
        <w:spacing w:line="360" w:lineRule="auto"/>
        <w:rPr>
          <w:rFonts w:hint="eastAsia" w:ascii="宋体" w:hAnsi="宋体"/>
          <w:bCs/>
          <w:sz w:val="28"/>
          <w:szCs w:val="28"/>
        </w:rPr>
      </w:pPr>
      <w:r>
        <w:rPr>
          <w:rFonts w:hint="eastAsia" w:ascii="宋体" w:hAnsi="宋体"/>
          <w:bCs/>
          <w:sz w:val="28"/>
          <w:szCs w:val="28"/>
        </w:rPr>
        <w:t xml:space="preserve"> </w:t>
      </w:r>
      <w:r>
        <w:rPr>
          <w:rFonts w:hint="eastAsia" w:ascii="宋体" w:hAnsi="宋体"/>
          <w:bCs/>
          <w:sz w:val="28"/>
          <w:szCs w:val="28"/>
          <w:lang w:val="en-US" w:eastAsia="zh-CN"/>
        </w:rPr>
        <w:t xml:space="preserve">   </w:t>
      </w:r>
      <w:r>
        <w:rPr>
          <w:rFonts w:hint="eastAsia" w:ascii="宋体" w:hAnsi="宋体"/>
          <w:bCs/>
          <w:sz w:val="28"/>
          <w:szCs w:val="28"/>
        </w:rPr>
        <w:t>（四）参选人递交比选文件份数与密封完整性若不满足比选文件要求，比选人不予受理。</w:t>
      </w:r>
    </w:p>
    <w:p w14:paraId="346225F8">
      <w:pPr>
        <w:tabs>
          <w:tab w:val="left" w:pos="210"/>
          <w:tab w:val="left" w:pos="420"/>
        </w:tabs>
        <w:spacing w:line="360" w:lineRule="auto"/>
        <w:rPr>
          <w:rFonts w:hint="eastAsia" w:ascii="宋体" w:hAnsi="宋体"/>
          <w:bCs/>
          <w:sz w:val="28"/>
          <w:szCs w:val="28"/>
        </w:rPr>
      </w:pPr>
      <w:r>
        <w:rPr>
          <w:rFonts w:hint="eastAsia" w:ascii="宋体" w:hAnsi="宋体"/>
          <w:bCs/>
          <w:sz w:val="28"/>
          <w:szCs w:val="28"/>
        </w:rPr>
        <w:t xml:space="preserve"> </w:t>
      </w:r>
      <w:r>
        <w:rPr>
          <w:rFonts w:hint="eastAsia" w:ascii="宋体" w:hAnsi="宋体"/>
          <w:bCs/>
          <w:sz w:val="28"/>
          <w:szCs w:val="28"/>
          <w:lang w:val="en-US" w:eastAsia="zh-CN"/>
        </w:rPr>
        <w:t xml:space="preserve">   </w:t>
      </w:r>
      <w:r>
        <w:rPr>
          <w:rFonts w:hint="eastAsia" w:ascii="宋体" w:hAnsi="宋体"/>
          <w:bCs/>
          <w:sz w:val="28"/>
          <w:szCs w:val="28"/>
        </w:rPr>
        <w:t>（五）逾期送达的、未送达指定地点或者其他不满足比选文件要求等情形，比选人不予受理。</w:t>
      </w:r>
    </w:p>
    <w:p w14:paraId="24B4EAF8">
      <w:pPr>
        <w:spacing w:line="360" w:lineRule="auto"/>
        <w:rPr>
          <w:rFonts w:hint="eastAsia" w:ascii="宋体" w:hAnsi="宋体" w:cs="宋体"/>
          <w:b/>
          <w:bCs/>
          <w:sz w:val="28"/>
          <w:szCs w:val="28"/>
        </w:rPr>
      </w:pPr>
      <w:r>
        <w:rPr>
          <w:rFonts w:hint="eastAsia" w:ascii="宋体" w:hAnsi="宋体" w:cs="宋体"/>
          <w:b/>
          <w:bCs/>
          <w:sz w:val="28"/>
          <w:szCs w:val="28"/>
        </w:rPr>
        <w:t>四、比选文件的评审</w:t>
      </w:r>
    </w:p>
    <w:p w14:paraId="296F6561">
      <w:pPr>
        <w:tabs>
          <w:tab w:val="left" w:pos="0"/>
          <w:tab w:val="left" w:pos="180"/>
          <w:tab w:val="left" w:pos="420"/>
        </w:tabs>
        <w:adjustRightInd w:val="0"/>
        <w:snapToGrid w:val="0"/>
        <w:spacing w:line="360" w:lineRule="auto"/>
        <w:ind w:firstLine="560" w:firstLineChars="200"/>
        <w:rPr>
          <w:rFonts w:hint="eastAsia" w:ascii="宋体" w:hAnsi="宋体" w:cs="宋体"/>
          <w:bCs/>
          <w:color w:val="FF0000"/>
          <w:sz w:val="28"/>
          <w:szCs w:val="28"/>
        </w:rPr>
      </w:pPr>
      <w:r>
        <w:rPr>
          <w:rFonts w:hint="eastAsia" w:ascii="宋体" w:hAnsi="宋体" w:cs="宋体"/>
          <w:bCs/>
          <w:sz w:val="28"/>
          <w:szCs w:val="28"/>
        </w:rPr>
        <w:t>（一</w:t>
      </w:r>
      <w:r>
        <w:rPr>
          <w:rFonts w:hint="eastAsia" w:ascii="宋体" w:hAnsi="宋体" w:cs="宋体"/>
          <w:bCs/>
          <w:color w:val="000000" w:themeColor="text1"/>
          <w:sz w:val="28"/>
          <w:szCs w:val="28"/>
          <w14:textFill>
            <w14:solidFill>
              <w14:schemeClr w14:val="tx1"/>
            </w14:solidFill>
          </w14:textFill>
        </w:rPr>
        <w:t>）时间与地点：</w:t>
      </w:r>
      <w:r>
        <w:rPr>
          <w:rFonts w:hint="eastAsia" w:ascii="宋体" w:hAnsi="宋体" w:cs="宋体"/>
          <w:color w:val="000000" w:themeColor="text1"/>
          <w:sz w:val="28"/>
          <w:szCs w:val="28"/>
          <w:u w:val="single"/>
          <w14:textFill>
            <w14:solidFill>
              <w14:schemeClr w14:val="tx1"/>
            </w14:solidFill>
          </w14:textFill>
        </w:rPr>
        <w:t xml:space="preserve">2024 年 </w:t>
      </w:r>
      <w:r>
        <w:rPr>
          <w:rFonts w:hint="eastAsia" w:ascii="宋体" w:hAnsi="宋体" w:cs="宋体"/>
          <w:color w:val="000000" w:themeColor="text1"/>
          <w:sz w:val="28"/>
          <w:szCs w:val="28"/>
          <w:u w:val="single"/>
          <w:lang w:val="en-US" w:eastAsia="zh-CN"/>
          <w14:textFill>
            <w14:solidFill>
              <w14:schemeClr w14:val="tx1"/>
            </w14:solidFill>
          </w14:textFill>
        </w:rPr>
        <w:t>12</w:t>
      </w:r>
      <w:r>
        <w:rPr>
          <w:rFonts w:hint="eastAsia" w:ascii="宋体" w:hAnsi="宋体" w:cs="宋体"/>
          <w:color w:val="000000" w:themeColor="text1"/>
          <w:sz w:val="28"/>
          <w:szCs w:val="28"/>
          <w:u w:val="single"/>
          <w14:textFill>
            <w14:solidFill>
              <w14:schemeClr w14:val="tx1"/>
            </w14:solidFill>
          </w14:textFill>
        </w:rPr>
        <w:t xml:space="preserve"> 月 </w:t>
      </w:r>
      <w:r>
        <w:rPr>
          <w:rFonts w:hint="eastAsia" w:ascii="宋体" w:hAnsi="宋体" w:cs="宋体"/>
          <w:color w:val="000000" w:themeColor="text1"/>
          <w:sz w:val="28"/>
          <w:szCs w:val="28"/>
          <w:u w:val="single"/>
          <w:lang w:val="en-US" w:eastAsia="zh-CN"/>
          <w14:textFill>
            <w14:solidFill>
              <w14:schemeClr w14:val="tx1"/>
            </w14:solidFill>
          </w14:textFill>
        </w:rPr>
        <w:t>2</w:t>
      </w:r>
      <w:r>
        <w:rPr>
          <w:rFonts w:hint="eastAsia" w:ascii="宋体" w:hAnsi="宋体" w:cs="宋体"/>
          <w:color w:val="000000" w:themeColor="text1"/>
          <w:sz w:val="28"/>
          <w:szCs w:val="28"/>
          <w:u w:val="single"/>
          <w14:textFill>
            <w14:solidFill>
              <w14:schemeClr w14:val="tx1"/>
            </w14:solidFill>
          </w14:textFill>
        </w:rPr>
        <w:t xml:space="preserve"> 日</w:t>
      </w:r>
      <w:r>
        <w:rPr>
          <w:rFonts w:hint="eastAsia" w:ascii="宋体" w:hAnsi="宋体" w:cs="宋体"/>
          <w:color w:val="000000" w:themeColor="text1"/>
          <w:sz w:val="28"/>
          <w:szCs w:val="28"/>
          <w:u w:val="single"/>
          <w:lang w:val="en-US" w:eastAsia="zh-CN"/>
          <w14:textFill>
            <w14:solidFill>
              <w14:schemeClr w14:val="tx1"/>
            </w14:solidFill>
          </w14:textFill>
        </w:rPr>
        <w:t xml:space="preserve"> 14:30</w:t>
      </w:r>
      <w:r>
        <w:rPr>
          <w:rFonts w:hint="eastAsia" w:ascii="宋体" w:hAnsi="宋体" w:cs="宋体"/>
          <w:color w:val="000000" w:themeColor="text1"/>
          <w:sz w:val="28"/>
          <w:szCs w:val="28"/>
          <w:u w:val="single"/>
          <w14:textFill>
            <w14:solidFill>
              <w14:schemeClr w14:val="tx1"/>
            </w14:solidFill>
          </w14:textFill>
        </w:rPr>
        <w:t xml:space="preserve"> 时</w:t>
      </w:r>
      <w:r>
        <w:rPr>
          <w:rFonts w:hint="eastAsia" w:ascii="宋体" w:hAnsi="宋体" w:cs="宋体"/>
          <w:bCs/>
          <w:color w:val="000000" w:themeColor="text1"/>
          <w:sz w:val="28"/>
          <w:szCs w:val="28"/>
          <w14:textFill>
            <w14:solidFill>
              <w14:schemeClr w14:val="tx1"/>
            </w14:solidFill>
          </w14:textFill>
        </w:rPr>
        <w:t>，地点为重庆渝开发股份有限公司，地址：重庆市渝中区上清寺街道中山三路128号投资大厦</w:t>
      </w:r>
      <w:r>
        <w:rPr>
          <w:rFonts w:hint="eastAsia" w:ascii="宋体" w:hAnsi="宋体" w:cs="宋体"/>
          <w:bCs/>
          <w:color w:val="000000" w:themeColor="text1"/>
          <w:sz w:val="28"/>
          <w:szCs w:val="28"/>
          <w:lang w:val="en-US" w:eastAsia="zh-CN"/>
          <w14:textFill>
            <w14:solidFill>
              <w14:schemeClr w14:val="tx1"/>
            </w14:solidFill>
          </w14:textFill>
        </w:rPr>
        <w:t>2601室</w:t>
      </w:r>
      <w:r>
        <w:rPr>
          <w:rFonts w:hint="eastAsia" w:ascii="宋体" w:hAnsi="宋体" w:cs="宋体"/>
          <w:bCs/>
          <w:color w:val="000000" w:themeColor="text1"/>
          <w:sz w:val="28"/>
          <w:szCs w:val="28"/>
          <w14:textFill>
            <w14:solidFill>
              <w14:schemeClr w14:val="tx1"/>
            </w14:solidFill>
          </w14:textFill>
        </w:rPr>
        <w:t xml:space="preserve"> 。若有变动，具体以我司正式通知为准。</w:t>
      </w:r>
    </w:p>
    <w:p w14:paraId="71508FF2">
      <w:pPr>
        <w:tabs>
          <w:tab w:val="left" w:pos="0"/>
        </w:tabs>
        <w:adjustRightInd w:val="0"/>
        <w:snapToGrid w:val="0"/>
        <w:spacing w:line="360" w:lineRule="auto"/>
        <w:ind w:firstLine="560" w:firstLineChars="200"/>
        <w:rPr>
          <w:rFonts w:hint="eastAsia" w:ascii="宋体" w:hAnsi="宋体" w:cs="宋体"/>
          <w:bCs/>
          <w:color w:val="FF0000"/>
          <w:sz w:val="28"/>
          <w:szCs w:val="28"/>
        </w:rPr>
      </w:pPr>
      <w:r>
        <w:rPr>
          <w:rFonts w:hint="eastAsia" w:ascii="宋体" w:hAnsi="宋体" w:cs="宋体"/>
          <w:bCs/>
          <w:sz w:val="28"/>
          <w:szCs w:val="28"/>
        </w:rPr>
        <w:t>（二）</w:t>
      </w:r>
      <w:r>
        <w:rPr>
          <w:rFonts w:hint="eastAsia" w:ascii="宋体" w:hAnsi="宋体" w:cs="宋体"/>
          <w:sz w:val="28"/>
          <w:szCs w:val="28"/>
        </w:rPr>
        <w:t>由比选人组建评审小组，按照公开、公平、公正、诚实信用的原则对参选人递交的比选文件进行评审。</w:t>
      </w:r>
      <w:r>
        <w:rPr>
          <w:rFonts w:hint="eastAsia" w:ascii="宋体" w:hAnsi="宋体" w:cs="宋体"/>
          <w:bCs/>
          <w:sz w:val="28"/>
          <w:szCs w:val="28"/>
        </w:rPr>
        <w:t>资格</w:t>
      </w:r>
      <w:r>
        <w:rPr>
          <w:rFonts w:hint="eastAsia" w:ascii="宋体" w:hAnsi="宋体" w:cs="宋体"/>
          <w:bCs/>
          <w:color w:val="000000" w:themeColor="text1"/>
          <w:sz w:val="28"/>
          <w:szCs w:val="28"/>
          <w14:textFill>
            <w14:solidFill>
              <w14:schemeClr w14:val="tx1"/>
            </w14:solidFill>
          </w14:textFill>
        </w:rPr>
        <w:t>审查不合格的参选人，现场取消其比选资格。比选人将在与中选人签订合同之日起</w:t>
      </w:r>
      <w:r>
        <w:rPr>
          <w:rFonts w:hint="eastAsia" w:ascii="宋体" w:hAnsi="宋体"/>
          <w:bCs/>
          <w:color w:val="000000" w:themeColor="text1"/>
          <w:sz w:val="28"/>
          <w:szCs w:val="28"/>
          <w:lang w:val="en-US" w:eastAsia="zh-CN"/>
          <w14:textFill>
            <w14:solidFill>
              <w14:schemeClr w14:val="tx1"/>
            </w14:solidFill>
          </w14:textFill>
        </w:rPr>
        <w:t>30</w:t>
      </w:r>
      <w:r>
        <w:rPr>
          <w:rFonts w:hint="eastAsia" w:ascii="宋体" w:hAnsi="宋体"/>
          <w:bCs/>
          <w:color w:val="000000" w:themeColor="text1"/>
          <w:sz w:val="28"/>
          <w:szCs w:val="28"/>
          <w14:textFill>
            <w14:solidFill>
              <w14:schemeClr w14:val="tx1"/>
            </w14:solidFill>
          </w14:textFill>
        </w:rPr>
        <w:t>个工作日内</w:t>
      </w:r>
      <w:r>
        <w:rPr>
          <w:rFonts w:hint="eastAsia" w:ascii="宋体" w:hAnsi="宋体" w:cs="宋体"/>
          <w:bCs/>
          <w:color w:val="000000" w:themeColor="text1"/>
          <w:sz w:val="28"/>
          <w:szCs w:val="28"/>
          <w14:textFill>
            <w14:solidFill>
              <w14:schemeClr w14:val="tx1"/>
            </w14:solidFill>
          </w14:textFill>
        </w:rPr>
        <w:t>与其他未中选的参选人一并无息全额退还其缴纳的参选保证金。</w:t>
      </w:r>
    </w:p>
    <w:p w14:paraId="07BA1F09">
      <w:pPr>
        <w:spacing w:line="360" w:lineRule="auto"/>
        <w:ind w:firstLine="560" w:firstLineChars="200"/>
        <w:rPr>
          <w:rFonts w:hint="eastAsia" w:ascii="宋体" w:hAnsi="宋体" w:cs="宋体"/>
          <w:color w:val="FF0000"/>
          <w:sz w:val="28"/>
          <w:szCs w:val="28"/>
        </w:rPr>
      </w:pPr>
      <w:bookmarkStart w:id="30" w:name="_Hlk500247854"/>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bCs/>
          <w:color w:val="000000" w:themeColor="text1"/>
          <w:sz w:val="28"/>
          <w:szCs w:val="28"/>
          <w14:textFill>
            <w14:solidFill>
              <w14:schemeClr w14:val="tx1"/>
            </w14:solidFill>
          </w14:textFill>
        </w:rPr>
        <w:t>本次评审</w:t>
      </w:r>
      <w:r>
        <w:rPr>
          <w:rFonts w:hint="eastAsia" w:ascii="宋体" w:hAnsi="宋体"/>
          <w:bCs/>
          <w:color w:val="000000" w:themeColor="text1"/>
          <w:sz w:val="28"/>
          <w:szCs w:val="28"/>
          <w:highlight w:val="none"/>
          <w:u w:val="none"/>
          <w:lang w:eastAsia="zh-CN"/>
          <w14:textFill>
            <w14:solidFill>
              <w14:schemeClr w14:val="tx1"/>
            </w14:solidFill>
          </w14:textFill>
        </w:rPr>
        <w:t>通</w:t>
      </w:r>
      <w:r>
        <w:rPr>
          <w:rFonts w:hint="eastAsia" w:ascii="宋体" w:hAnsi="宋体" w:cs="宋体"/>
          <w:bCs/>
          <w:color w:val="000000" w:themeColor="text1"/>
          <w:sz w:val="28"/>
          <w:szCs w:val="28"/>
          <w:highlight w:val="none"/>
          <w:lang w:eastAsia="zh-CN"/>
          <w14:textFill>
            <w14:solidFill>
              <w14:schemeClr w14:val="tx1"/>
            </w14:solidFill>
          </w14:textFill>
        </w:rPr>
        <w:t>过《商务文件》、《经济文件》对参选人进行综合评比，总分100分</w:t>
      </w:r>
      <w:r>
        <w:rPr>
          <w:rFonts w:hint="eastAsia" w:ascii="宋体" w:hAnsi="宋体" w:cs="宋体"/>
          <w:bCs/>
          <w:color w:val="000000" w:themeColor="text1"/>
          <w:sz w:val="28"/>
          <w:szCs w:val="28"/>
          <w:lang w:eastAsia="zh-CN"/>
          <w14:textFill>
            <w14:solidFill>
              <w14:schemeClr w14:val="tx1"/>
            </w14:solidFill>
          </w14:textFill>
        </w:rPr>
        <w:t>。（详见附件</w:t>
      </w:r>
      <w:r>
        <w:rPr>
          <w:rFonts w:hint="eastAsia" w:ascii="宋体" w:hAnsi="宋体" w:cs="宋体"/>
          <w:bCs/>
          <w:color w:val="000000" w:themeColor="text1"/>
          <w:sz w:val="28"/>
          <w:szCs w:val="28"/>
          <w:lang w:val="en-US" w:eastAsia="zh-CN"/>
          <w14:textFill>
            <w14:solidFill>
              <w14:schemeClr w14:val="tx1"/>
            </w14:solidFill>
          </w14:textFill>
        </w:rPr>
        <w:t>1</w:t>
      </w:r>
      <w:r>
        <w:rPr>
          <w:rFonts w:hint="eastAsia" w:ascii="宋体" w:hAnsi="宋体" w:cs="宋体"/>
          <w:bCs/>
          <w:color w:val="000000" w:themeColor="text1"/>
          <w:sz w:val="28"/>
          <w:szCs w:val="28"/>
          <w14:textFill>
            <w14:solidFill>
              <w14:schemeClr w14:val="tx1"/>
            </w14:solidFill>
          </w14:textFill>
        </w:rPr>
        <w:t>《</w:t>
      </w:r>
      <w:r>
        <w:rPr>
          <w:rFonts w:hint="eastAsia" w:ascii="宋体" w:hAnsi="宋体" w:cs="宋体"/>
          <w:bCs/>
          <w:color w:val="000000" w:themeColor="text1"/>
          <w:sz w:val="28"/>
          <w:szCs w:val="28"/>
          <w:lang w:eastAsia="zh-CN"/>
          <w14:textFill>
            <w14:solidFill>
              <w14:schemeClr w14:val="tx1"/>
            </w14:solidFill>
          </w14:textFill>
        </w:rPr>
        <w:t>渝开发</w:t>
      </w:r>
      <w:r>
        <w:rPr>
          <w:rFonts w:hint="eastAsia" w:ascii="宋体" w:hAnsi="宋体" w:cs="宋体"/>
          <w:bCs/>
          <w:color w:val="000000" w:themeColor="text1"/>
          <w:sz w:val="28"/>
          <w:szCs w:val="28"/>
          <w:lang w:val="en-US" w:eastAsia="zh-CN"/>
          <w14:textFill>
            <w14:solidFill>
              <w14:schemeClr w14:val="tx1"/>
            </w14:solidFill>
          </w14:textFill>
        </w:rPr>
        <w:t>2024年度业主满意度调查服务合作单位竞争性比选评分</w:t>
      </w:r>
      <w:r>
        <w:rPr>
          <w:rFonts w:hint="eastAsia" w:ascii="宋体" w:hAnsi="宋体" w:cs="宋体"/>
          <w:bCs/>
          <w:color w:val="000000" w:themeColor="text1"/>
          <w:sz w:val="28"/>
          <w:szCs w:val="28"/>
          <w:lang w:eastAsia="zh-CN"/>
          <w14:textFill>
            <w14:solidFill>
              <w14:schemeClr w14:val="tx1"/>
            </w14:solidFill>
          </w14:textFill>
        </w:rPr>
        <w:t>表</w:t>
      </w:r>
      <w:r>
        <w:rPr>
          <w:rFonts w:hint="eastAsia" w:ascii="宋体" w:hAnsi="宋体" w:cs="宋体"/>
          <w:bCs/>
          <w:color w:val="000000" w:themeColor="text1"/>
          <w:sz w:val="28"/>
          <w:szCs w:val="28"/>
          <w14:textFill>
            <w14:solidFill>
              <w14:schemeClr w14:val="tx1"/>
            </w14:solidFill>
          </w14:textFill>
        </w:rPr>
        <w:t>》</w:t>
      </w:r>
      <w:r>
        <w:rPr>
          <w:rFonts w:hint="eastAsia" w:ascii="宋体" w:hAnsi="宋体" w:cs="宋体"/>
          <w:bCs/>
          <w:color w:val="000000" w:themeColor="text1"/>
          <w:sz w:val="28"/>
          <w:szCs w:val="28"/>
          <w:lang w:eastAsia="zh-CN"/>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w:t>
      </w:r>
      <w:bookmarkEnd w:id="30"/>
    </w:p>
    <w:p w14:paraId="577E7B18">
      <w:pPr>
        <w:spacing w:line="360" w:lineRule="auto"/>
        <w:ind w:firstLine="560" w:firstLineChars="200"/>
        <w:rPr>
          <w:rFonts w:hint="eastAsia" w:ascii="宋体" w:hAnsi="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（四</w:t>
      </w:r>
      <w:r>
        <w:rPr>
          <w:rFonts w:hint="eastAsia" w:ascii="宋体" w:hAnsi="宋体" w:cs="宋体"/>
          <w:bCs/>
          <w:color w:val="0000FF"/>
          <w:sz w:val="28"/>
          <w:szCs w:val="28"/>
        </w:rPr>
        <w:t>）</w:t>
      </w:r>
      <w:r>
        <w:rPr>
          <w:rFonts w:hint="eastAsia" w:ascii="宋体" w:hAnsi="宋体"/>
          <w:bCs/>
          <w:color w:val="000000" w:themeColor="text1"/>
          <w:sz w:val="28"/>
          <w:szCs w:val="28"/>
          <w:highlight w:val="none"/>
          <w14:textFill>
            <w14:solidFill>
              <w14:schemeClr w14:val="tx1"/>
            </w14:solidFill>
          </w14:textFill>
        </w:rPr>
        <w:t>若分项</w:t>
      </w:r>
      <w:r>
        <w:rPr>
          <w:rFonts w:hint="eastAsia" w:ascii="宋体" w:hAnsi="宋体"/>
          <w:bCs/>
          <w:color w:val="000000" w:themeColor="text1"/>
          <w:sz w:val="28"/>
          <w:szCs w:val="28"/>
          <w:highlight w:val="none"/>
          <w:lang w:eastAsia="zh-CN"/>
          <w14:textFill>
            <w14:solidFill>
              <w14:schemeClr w14:val="tx1"/>
            </w14:solidFill>
          </w14:textFill>
        </w:rPr>
        <w:t>报价</w:t>
      </w:r>
      <w:r>
        <w:rPr>
          <w:rFonts w:hint="eastAsia" w:ascii="宋体" w:hAnsi="宋体"/>
          <w:bCs/>
          <w:color w:val="000000" w:themeColor="text1"/>
          <w:sz w:val="28"/>
          <w:szCs w:val="28"/>
          <w:highlight w:val="none"/>
          <w14:textFill>
            <w14:solidFill>
              <w14:schemeClr w14:val="tx1"/>
            </w14:solidFill>
          </w14:textFill>
        </w:rPr>
        <w:t>表与报价书含税包干总价不一致，为</w:t>
      </w:r>
      <w:r>
        <w:rPr>
          <w:rFonts w:hint="eastAsia" w:ascii="宋体" w:hAnsi="宋体"/>
          <w:bCs/>
          <w:color w:val="000000" w:themeColor="text1"/>
          <w:sz w:val="28"/>
          <w:szCs w:val="28"/>
          <w:highlight w:val="none"/>
          <w:lang w:eastAsia="zh-CN"/>
          <w14:textFill>
            <w14:solidFill>
              <w14:schemeClr w14:val="tx1"/>
            </w14:solidFill>
          </w14:textFill>
        </w:rPr>
        <w:t>作废处理</w:t>
      </w:r>
      <w:r>
        <w:rPr>
          <w:rFonts w:hint="eastAsia" w:ascii="宋体" w:hAnsi="宋体"/>
          <w:bCs/>
          <w:color w:val="000000" w:themeColor="text1"/>
          <w:sz w:val="28"/>
          <w:szCs w:val="28"/>
          <w:highlight w:val="none"/>
          <w14:textFill>
            <w14:solidFill>
              <w14:schemeClr w14:val="tx1"/>
            </w14:solidFill>
          </w14:textFill>
        </w:rPr>
        <w:t>。</w:t>
      </w:r>
    </w:p>
    <w:p w14:paraId="6D6707A2">
      <w:pPr>
        <w:spacing w:line="360" w:lineRule="auto"/>
        <w:ind w:firstLine="560" w:firstLineChars="200"/>
      </w:pPr>
      <w:r>
        <w:rPr>
          <w:rFonts w:hint="eastAsia" w:ascii="宋体" w:hAnsi="宋体"/>
          <w:bCs/>
          <w:color w:val="000000" w:themeColor="text1"/>
          <w:sz w:val="28"/>
          <w:szCs w:val="28"/>
          <w:highlight w:val="none"/>
          <w:lang w:eastAsia="zh-CN"/>
          <w14:textFill>
            <w14:solidFill>
              <w14:schemeClr w14:val="tx1"/>
            </w14:solidFill>
          </w14:textFill>
        </w:rPr>
        <w:t>（五）</w:t>
      </w:r>
      <w:r>
        <w:rPr>
          <w:rFonts w:hint="eastAsia" w:ascii="宋体" w:hAnsi="宋体" w:cs="宋体"/>
          <w:bCs/>
          <w:color w:val="000000" w:themeColor="text1"/>
          <w:sz w:val="28"/>
          <w:szCs w:val="28"/>
          <w:highlight w:val="none"/>
          <w:lang w:val="en-US" w:eastAsia="zh-CN"/>
          <w14:textFill>
            <w14:solidFill>
              <w14:schemeClr w14:val="tx1"/>
            </w14:solidFill>
          </w14:textFill>
        </w:rPr>
        <w:t>评审小组</w:t>
      </w:r>
      <w:r>
        <w:rPr>
          <w:rFonts w:hint="eastAsia" w:ascii="宋体" w:hAnsi="宋体" w:cs="宋体"/>
          <w:bCs/>
          <w:color w:val="000000" w:themeColor="text1"/>
          <w:sz w:val="28"/>
          <w:szCs w:val="28"/>
          <w:highlight w:val="none"/>
          <w14:textFill>
            <w14:solidFill>
              <w14:schemeClr w14:val="tx1"/>
            </w14:solidFill>
          </w14:textFill>
        </w:rPr>
        <w:t>按各</w:t>
      </w:r>
      <w:r>
        <w:rPr>
          <w:rFonts w:hint="eastAsia" w:ascii="宋体" w:hAnsi="宋体" w:cs="宋体"/>
          <w:bCs/>
          <w:color w:val="000000" w:themeColor="text1"/>
          <w:sz w:val="28"/>
          <w:szCs w:val="28"/>
          <w:highlight w:val="none"/>
          <w:lang w:eastAsia="zh-CN"/>
          <w14:textFill>
            <w14:solidFill>
              <w14:schemeClr w14:val="tx1"/>
            </w14:solidFill>
          </w14:textFill>
        </w:rPr>
        <w:t>参选人</w:t>
      </w:r>
      <w:r>
        <w:rPr>
          <w:rFonts w:hint="eastAsia" w:ascii="宋体" w:hAnsi="宋体" w:cs="宋体"/>
          <w:bCs/>
          <w:color w:val="000000" w:themeColor="text1"/>
          <w:sz w:val="28"/>
          <w:szCs w:val="28"/>
          <w:highlight w:val="none"/>
          <w14:textFill>
            <w14:solidFill>
              <w14:schemeClr w14:val="tx1"/>
            </w14:solidFill>
          </w14:textFill>
        </w:rPr>
        <w:t>的</w:t>
      </w:r>
      <w:r>
        <w:rPr>
          <w:rFonts w:hint="eastAsia" w:ascii="宋体" w:hAnsi="宋体" w:cs="宋体"/>
          <w:bCs/>
          <w:color w:val="000000" w:themeColor="text1"/>
          <w:sz w:val="28"/>
          <w:szCs w:val="28"/>
          <w:highlight w:val="none"/>
          <w:lang w:eastAsia="zh-CN"/>
          <w14:textFill>
            <w14:solidFill>
              <w14:schemeClr w14:val="tx1"/>
            </w14:solidFill>
          </w14:textFill>
        </w:rPr>
        <w:t>得分</w:t>
      </w:r>
      <w:r>
        <w:rPr>
          <w:rFonts w:hint="eastAsia" w:ascii="宋体" w:hAnsi="宋体" w:cs="宋体"/>
          <w:bCs/>
          <w:color w:val="000000" w:themeColor="text1"/>
          <w:sz w:val="28"/>
          <w:szCs w:val="28"/>
          <w:highlight w:val="none"/>
          <w14:textFill>
            <w14:solidFill>
              <w14:schemeClr w14:val="tx1"/>
            </w14:solidFill>
          </w14:textFill>
        </w:rPr>
        <w:t>由高到低顺序排列，得分最高者为第一中选候选人，第二高者为第二中选候选人，以此类推。若</w:t>
      </w:r>
      <w:r>
        <w:rPr>
          <w:rFonts w:hint="eastAsia" w:ascii="宋体" w:hAnsi="宋体" w:cs="宋体"/>
          <w:bCs/>
          <w:color w:val="000000" w:themeColor="text1"/>
          <w:sz w:val="28"/>
          <w:szCs w:val="28"/>
          <w:highlight w:val="none"/>
          <w:lang w:eastAsia="zh-CN"/>
          <w14:textFill>
            <w14:solidFill>
              <w14:schemeClr w14:val="tx1"/>
            </w14:solidFill>
          </w14:textFill>
        </w:rPr>
        <w:t>得分一致</w:t>
      </w:r>
      <w:r>
        <w:rPr>
          <w:rFonts w:hint="eastAsia" w:ascii="宋体" w:hAnsi="宋体" w:cs="宋体"/>
          <w:bCs/>
          <w:color w:val="000000" w:themeColor="text1"/>
          <w:sz w:val="28"/>
          <w:szCs w:val="28"/>
          <w:highlight w:val="none"/>
          <w14:textFill>
            <w14:solidFill>
              <w14:schemeClr w14:val="tx1"/>
            </w14:solidFill>
          </w14:textFill>
        </w:rPr>
        <w:t>，以</w:t>
      </w:r>
      <w:r>
        <w:rPr>
          <w:rFonts w:hint="eastAsia" w:ascii="宋体" w:hAnsi="宋体" w:cs="宋体"/>
          <w:bCs/>
          <w:color w:val="000000" w:themeColor="text1"/>
          <w:sz w:val="28"/>
          <w:szCs w:val="28"/>
          <w:highlight w:val="none"/>
          <w:lang w:eastAsia="zh-CN"/>
          <w14:textFill>
            <w14:solidFill>
              <w14:schemeClr w14:val="tx1"/>
            </w14:solidFill>
          </w14:textFill>
        </w:rPr>
        <w:t>参选人</w:t>
      </w:r>
      <w:r>
        <w:rPr>
          <w:rFonts w:hint="eastAsia" w:ascii="宋体" w:hAnsi="宋体" w:cs="宋体"/>
          <w:bCs/>
          <w:color w:val="000000" w:themeColor="text1"/>
          <w:sz w:val="28"/>
          <w:szCs w:val="28"/>
          <w:highlight w:val="none"/>
          <w14:textFill>
            <w14:solidFill>
              <w14:schemeClr w14:val="tx1"/>
            </w14:solidFill>
          </w14:textFill>
        </w:rPr>
        <w:t>提供的</w:t>
      </w:r>
      <w:r>
        <w:rPr>
          <w:rFonts w:hint="eastAsia" w:ascii="宋体" w:hAnsi="宋体" w:cs="宋体"/>
          <w:bCs/>
          <w:color w:val="000000" w:themeColor="text1"/>
          <w:sz w:val="28"/>
          <w:szCs w:val="28"/>
          <w:highlight w:val="none"/>
          <w:lang w:eastAsia="zh-CN"/>
          <w14:textFill>
            <w14:solidFill>
              <w14:schemeClr w14:val="tx1"/>
            </w14:solidFill>
          </w14:textFill>
        </w:rPr>
        <w:t>符合要求的</w:t>
      </w:r>
      <w:r>
        <w:rPr>
          <w:rFonts w:hint="eastAsia" w:ascii="宋体" w:hAnsi="宋体" w:cs="宋体"/>
          <w:bCs/>
          <w:color w:val="000000" w:themeColor="text1"/>
          <w:sz w:val="28"/>
          <w:szCs w:val="28"/>
          <w:highlight w:val="none"/>
          <w14:textFill>
            <w14:solidFill>
              <w14:schemeClr w14:val="tx1"/>
            </w14:solidFill>
          </w14:textFill>
        </w:rPr>
        <w:t>合同</w:t>
      </w:r>
      <w:r>
        <w:rPr>
          <w:rFonts w:hint="eastAsia" w:ascii="宋体" w:hAnsi="宋体" w:cs="宋体"/>
          <w:bCs/>
          <w:color w:val="000000" w:themeColor="text1"/>
          <w:sz w:val="28"/>
          <w:szCs w:val="28"/>
          <w:highlight w:val="none"/>
          <w:lang w:eastAsia="zh-CN"/>
          <w14:textFill>
            <w14:solidFill>
              <w14:schemeClr w14:val="tx1"/>
            </w14:solidFill>
          </w14:textFill>
        </w:rPr>
        <w:t>数量</w:t>
      </w:r>
      <w:r>
        <w:rPr>
          <w:rFonts w:hint="eastAsia" w:ascii="宋体" w:hAnsi="宋体" w:cs="宋体"/>
          <w:bCs/>
          <w:color w:val="000000" w:themeColor="text1"/>
          <w:sz w:val="28"/>
          <w:szCs w:val="28"/>
          <w:highlight w:val="none"/>
          <w14:textFill>
            <w14:solidFill>
              <w14:schemeClr w14:val="tx1"/>
            </w14:solidFill>
          </w14:textFill>
        </w:rPr>
        <w:t>进行排列。</w:t>
      </w:r>
      <w:r>
        <w:rPr>
          <w:rFonts w:hint="eastAsia" w:ascii="宋体" w:hAnsi="宋体" w:cs="宋体"/>
          <w:bCs/>
          <w:color w:val="000000" w:themeColor="text1"/>
          <w:sz w:val="28"/>
          <w:szCs w:val="28"/>
          <w:highlight w:val="none"/>
          <w:lang w:eastAsia="zh-CN"/>
          <w14:textFill>
            <w14:solidFill>
              <w14:schemeClr w14:val="tx1"/>
            </w14:solidFill>
          </w14:textFill>
        </w:rPr>
        <w:t>若合同数量一致，则经济标报价最低者中选</w:t>
      </w:r>
      <w:r>
        <w:rPr>
          <w:rFonts w:hint="eastAsia" w:ascii="宋体" w:hAnsi="宋体"/>
          <w:color w:val="000000" w:themeColor="text1"/>
          <w:sz w:val="28"/>
          <w:szCs w:val="28"/>
          <w14:textFill>
            <w14:solidFill>
              <w14:schemeClr w14:val="tx1"/>
            </w14:solidFill>
          </w14:textFill>
        </w:rPr>
        <w:t>。</w:t>
      </w:r>
    </w:p>
    <w:p w14:paraId="10174E0B">
      <w:pPr>
        <w:spacing w:line="360" w:lineRule="auto"/>
        <w:rPr>
          <w:rFonts w:hint="eastAsia" w:ascii="宋体" w:hAnsi="宋体" w:cs="宋体"/>
          <w:bCs/>
          <w:sz w:val="28"/>
          <w:szCs w:val="28"/>
        </w:rPr>
      </w:pPr>
      <w:r>
        <w:rPr>
          <w:rFonts w:hint="eastAsia" w:ascii="宋体" w:hAnsi="宋体" w:cs="宋体"/>
          <w:b/>
          <w:sz w:val="28"/>
          <w:szCs w:val="28"/>
        </w:rPr>
        <w:t>第四条   比选文件的编制</w:t>
      </w:r>
    </w:p>
    <w:p w14:paraId="292BDA65">
      <w:pPr>
        <w:spacing w:line="360" w:lineRule="auto"/>
        <w:rPr>
          <w:rFonts w:hint="eastAsia" w:ascii="宋体" w:hAnsi="宋体" w:cs="宋体"/>
          <w:bCs/>
          <w:sz w:val="28"/>
          <w:szCs w:val="28"/>
        </w:rPr>
      </w:pPr>
      <w:r>
        <w:rPr>
          <w:rFonts w:hint="eastAsia" w:ascii="宋体" w:hAnsi="宋体" w:cs="宋体"/>
          <w:b/>
          <w:sz w:val="28"/>
          <w:szCs w:val="28"/>
        </w:rPr>
        <w:t>一、比选文件的组成</w:t>
      </w:r>
    </w:p>
    <w:p w14:paraId="25FCF838">
      <w:pPr>
        <w:spacing w:line="360" w:lineRule="auto"/>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（一）参选人获取比选文件后，应仔细检查比选文件所有内容，如有残缺或疑问等，应及时</w:t>
      </w:r>
      <w:r>
        <w:fldChar w:fldCharType="begin"/>
      </w:r>
      <w:r>
        <w:instrText xml:space="preserve"> HYPERLINK "http://www.csjichu.com“请你留言”的留言薄上,应注明工程名称" </w:instrText>
      </w:r>
      <w:r>
        <w:fldChar w:fldCharType="separate"/>
      </w:r>
      <w:r>
        <w:rPr>
          <w:rFonts w:hint="eastAsia" w:ascii="宋体" w:hAnsi="宋体" w:cs="宋体"/>
          <w:sz w:val="28"/>
          <w:szCs w:val="28"/>
        </w:rPr>
        <w:t>向比选人提出，</w:t>
      </w:r>
      <w:r>
        <w:rPr>
          <w:rFonts w:hint="eastAsia" w:ascii="宋体" w:hAnsi="宋体" w:cs="宋体"/>
          <w:sz w:val="28"/>
          <w:szCs w:val="28"/>
        </w:rPr>
        <w:fldChar w:fldCharType="end"/>
      </w:r>
      <w:r>
        <w:rPr>
          <w:rFonts w:hint="eastAsia" w:ascii="宋体" w:hAnsi="宋体" w:cs="宋体"/>
          <w:sz w:val="28"/>
          <w:szCs w:val="28"/>
        </w:rPr>
        <w:t>否则，由此引起的损失由参选人自己承担。</w:t>
      </w:r>
    </w:p>
    <w:p w14:paraId="0F467341">
      <w:pPr>
        <w:spacing w:line="360" w:lineRule="auto"/>
        <w:rPr>
          <w:rFonts w:hint="eastAsia" w:ascii="宋体" w:hAnsi="宋体" w:cs="宋体"/>
          <w:color w:val="000000" w:themeColor="text1"/>
          <w:sz w:val="28"/>
          <w:szCs w:val="28"/>
          <w:shd w:val="clear" w:color="FFFFFF" w:fill="D9D9D9"/>
          <w14:textFill>
            <w14:solidFill>
              <w14:schemeClr w14:val="tx1"/>
            </w14:solidFill>
          </w14:textFill>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（二）比选文</w:t>
      </w:r>
      <w:r>
        <w:rPr>
          <w:rFonts w:hint="eastAsia" w:ascii="宋体" w:hAnsi="宋体" w:cs="宋体"/>
          <w:color w:val="000000" w:themeColor="text1"/>
          <w:sz w:val="28"/>
          <w:szCs w:val="28"/>
          <w14:textFill>
            <w14:solidFill>
              <w14:schemeClr w14:val="tx1"/>
            </w14:solidFill>
          </w14:textFill>
        </w:rPr>
        <w:t>件包括资格性审查文件、经济文件。</w:t>
      </w:r>
    </w:p>
    <w:p w14:paraId="2D2AC77D">
      <w:pPr>
        <w:spacing w:line="360" w:lineRule="auto"/>
        <w:rPr>
          <w:rFonts w:hint="eastAsia" w:ascii="宋体" w:hAnsi="宋体" w:cs="宋体"/>
          <w:b/>
          <w:sz w:val="28"/>
          <w:szCs w:val="28"/>
        </w:rPr>
      </w:pPr>
      <w:r>
        <w:rPr>
          <w:rFonts w:hint="eastAsia" w:ascii="宋体" w:hAnsi="宋体" w:cs="宋体"/>
          <w:b/>
          <w:sz w:val="28"/>
          <w:szCs w:val="28"/>
        </w:rPr>
        <w:t>二、资格性审查文件</w:t>
      </w:r>
    </w:p>
    <w:p w14:paraId="075683F8">
      <w:pPr>
        <w:pStyle w:val="12"/>
        <w:widowControl/>
        <w:tabs>
          <w:tab w:val="left" w:pos="0"/>
        </w:tabs>
        <w:adjustRightInd w:val="0"/>
        <w:snapToGrid w:val="0"/>
        <w:spacing w:line="360" w:lineRule="auto"/>
        <w:ind w:firstLine="560" w:firstLineChars="200"/>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sz w:val="28"/>
          <w:szCs w:val="28"/>
        </w:rPr>
        <w:t>（一）经</w:t>
      </w:r>
      <w:r>
        <w:rPr>
          <w:rFonts w:hint="eastAsia" w:ascii="宋体" w:hAnsi="宋体"/>
          <w:color w:val="000000" w:themeColor="text1"/>
          <w:sz w:val="28"/>
          <w:szCs w:val="28"/>
          <w14:textFill>
            <w14:solidFill>
              <w14:schemeClr w14:val="tx1"/>
            </w14:solidFill>
          </w14:textFill>
        </w:rPr>
        <w:t>营资格：</w:t>
      </w:r>
      <w:r>
        <w:rPr>
          <w:rFonts w:hint="eastAsia" w:ascii="宋体" w:hAnsi="宋体"/>
          <w:color w:val="000000" w:themeColor="text1"/>
          <w:sz w:val="28"/>
          <w:szCs w:val="28"/>
          <w:highlight w:val="none"/>
          <w14:textFill>
            <w14:solidFill>
              <w14:schemeClr w14:val="tx1"/>
            </w14:solidFill>
          </w14:textFill>
        </w:rPr>
        <w:t>须具备独立法人资格</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登记机关为重庆</w:t>
      </w:r>
      <w:r>
        <w:rPr>
          <w:rFonts w:hint="eastAsia" w:ascii="宋体" w:hAnsi="宋体"/>
          <w:color w:val="000000" w:themeColor="text1"/>
          <w:sz w:val="28"/>
          <w:szCs w:val="28"/>
          <w:highlight w:val="none"/>
          <w:lang w:eastAsia="zh-CN"/>
          <w14:textFill>
            <w14:solidFill>
              <w14:schemeClr w14:val="tx1"/>
            </w14:solidFill>
          </w14:textFill>
        </w:rPr>
        <w:t>市范围内</w:t>
      </w:r>
      <w:r>
        <w:rPr>
          <w:rFonts w:hint="eastAsia" w:ascii="宋体" w:hAnsi="宋体"/>
          <w:color w:val="000000" w:themeColor="text1"/>
          <w:sz w:val="28"/>
          <w:szCs w:val="28"/>
          <w14:textFill>
            <w14:solidFill>
              <w14:schemeClr w14:val="tx1"/>
            </w14:solidFill>
          </w14:textFill>
        </w:rPr>
        <w:t>,成立时间不少于三年</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营</w:t>
      </w:r>
      <w:r>
        <w:rPr>
          <w:rFonts w:hint="eastAsia" w:ascii="宋体" w:hAnsi="宋体"/>
          <w:sz w:val="28"/>
          <w:szCs w:val="28"/>
        </w:rPr>
        <w:t>业执照经营范围须具备如</w:t>
      </w:r>
      <w:r>
        <w:rPr>
          <w:rFonts w:hint="eastAsia" w:ascii="宋体" w:hAnsi="宋体"/>
          <w:sz w:val="28"/>
          <w:szCs w:val="28"/>
          <w:u w:val="single"/>
        </w:rPr>
        <w:t>“市</w:t>
      </w:r>
      <w:r>
        <w:rPr>
          <w:rFonts w:hint="eastAsia" w:ascii="宋体" w:hAnsi="宋体"/>
          <w:sz w:val="28"/>
          <w:szCs w:val="28"/>
          <w:u w:val="single"/>
          <w:lang w:eastAsia="zh-CN"/>
        </w:rPr>
        <w:t>场调查”、“信息咨询”、“房地产咨询”、“技术咨</w:t>
      </w:r>
      <w:r>
        <w:rPr>
          <w:rFonts w:hint="eastAsia" w:ascii="宋体" w:hAnsi="宋体"/>
          <w:color w:val="000000" w:themeColor="text1"/>
          <w:sz w:val="28"/>
          <w:szCs w:val="28"/>
          <w:u w:val="single"/>
          <w:lang w:eastAsia="zh-CN"/>
          <w14:textFill>
            <w14:solidFill>
              <w14:schemeClr w14:val="tx1"/>
            </w14:solidFill>
          </w14:textFill>
        </w:rPr>
        <w:t>询”、“企业管理咨询”</w:t>
      </w:r>
      <w:r>
        <w:rPr>
          <w:rFonts w:hint="eastAsia" w:ascii="宋体" w:hAnsi="宋体"/>
          <w:color w:val="000000" w:themeColor="text1"/>
          <w:sz w:val="28"/>
          <w:szCs w:val="28"/>
          <w:lang w:eastAsia="zh-CN"/>
          <w14:textFill>
            <w14:solidFill>
              <w14:schemeClr w14:val="tx1"/>
            </w14:solidFill>
          </w14:textFill>
        </w:rPr>
        <w:t>等相关经营许可条件之一。参选人须提供有效营业执照复印件并加盖鲜章。</w:t>
      </w:r>
    </w:p>
    <w:p w14:paraId="15830EF1">
      <w:pPr>
        <w:pStyle w:val="12"/>
        <w:widowControl/>
        <w:tabs>
          <w:tab w:val="left" w:pos="0"/>
        </w:tabs>
        <w:adjustRightInd w:val="0"/>
        <w:snapToGrid w:val="0"/>
        <w:spacing w:line="360" w:lineRule="auto"/>
        <w:ind w:firstLine="560" w:firstLineChars="200"/>
        <w:jc w:val="left"/>
        <w:rPr>
          <w:color w:val="auto"/>
        </w:rPr>
      </w:pPr>
      <w:r>
        <w:rPr>
          <w:rFonts w:hint="eastAsia" w:ascii="宋体" w:hAnsi="宋体"/>
          <w:color w:val="000000" w:themeColor="text1"/>
          <w:sz w:val="28"/>
          <w:szCs w:val="28"/>
          <w:lang w:eastAsia="zh-CN"/>
          <w14:textFill>
            <w14:solidFill>
              <w14:schemeClr w14:val="tx1"/>
            </w14:solidFill>
          </w14:textFill>
        </w:rPr>
        <w:t>（二）参选人</w:t>
      </w:r>
      <w:r>
        <w:rPr>
          <w:rFonts w:hint="eastAsia" w:ascii="宋体" w:hAnsi="宋体"/>
          <w:color w:val="000000" w:themeColor="text1"/>
          <w:sz w:val="28"/>
          <w:szCs w:val="28"/>
          <w:highlight w:val="none"/>
          <w:lang w:eastAsia="zh-CN"/>
          <w14:textFill>
            <w14:solidFill>
              <w14:schemeClr w14:val="tx1"/>
            </w14:solidFill>
          </w14:textFill>
        </w:rPr>
        <w:t>须提交在重庆主城区（江北区、渝北区、北碚区、巴南区、南岸区、两江新区、渝中区、九龙坡区、沙坪坝区、大渡口区）近</w:t>
      </w:r>
      <w:r>
        <w:rPr>
          <w:rFonts w:hint="eastAsia" w:ascii="宋体" w:hAnsi="宋体"/>
          <w:color w:val="000000" w:themeColor="text1"/>
          <w:sz w:val="28"/>
          <w:szCs w:val="28"/>
          <w:highlight w:val="none"/>
          <w:lang w:val="en-US" w:eastAsia="zh-CN"/>
          <w14:textFill>
            <w14:solidFill>
              <w14:schemeClr w14:val="tx1"/>
            </w14:solidFill>
          </w14:textFill>
        </w:rPr>
        <w:t>3</w:t>
      </w:r>
      <w:r>
        <w:rPr>
          <w:rFonts w:hint="eastAsia" w:ascii="宋体" w:hAnsi="宋体"/>
          <w:color w:val="000000" w:themeColor="text1"/>
          <w:sz w:val="28"/>
          <w:szCs w:val="28"/>
          <w:highlight w:val="none"/>
          <w:lang w:eastAsia="zh-CN"/>
          <w14:textFill>
            <w14:solidFill>
              <w14:schemeClr w14:val="tx1"/>
            </w14:solidFill>
          </w14:textFill>
        </w:rPr>
        <w:t>年（2021年</w:t>
      </w:r>
      <w:r>
        <w:rPr>
          <w:rFonts w:hint="eastAsia" w:ascii="宋体" w:hAnsi="宋体"/>
          <w:color w:val="000000" w:themeColor="text1"/>
          <w:sz w:val="28"/>
          <w:szCs w:val="28"/>
          <w:highlight w:val="none"/>
          <w:lang w:val="en-US" w:eastAsia="zh-CN"/>
          <w14:textFill>
            <w14:solidFill>
              <w14:schemeClr w14:val="tx1"/>
            </w14:solidFill>
          </w14:textFill>
        </w:rPr>
        <w:t>11月1日</w:t>
      </w:r>
      <w:r>
        <w:rPr>
          <w:rFonts w:hint="eastAsia" w:ascii="宋体" w:hAnsi="宋体"/>
          <w:color w:val="000000" w:themeColor="text1"/>
          <w:sz w:val="28"/>
          <w:szCs w:val="28"/>
          <w:highlight w:val="none"/>
          <w:lang w:eastAsia="zh-CN"/>
          <w14:textFill>
            <w14:solidFill>
              <w14:schemeClr w14:val="tx1"/>
            </w14:solidFill>
          </w14:textFill>
        </w:rPr>
        <w:t>至今）</w:t>
      </w:r>
      <w:r>
        <w:rPr>
          <w:rFonts w:hint="eastAsia" w:ascii="宋体" w:hAnsi="宋体"/>
          <w:color w:val="000000" w:themeColor="text1"/>
          <w:sz w:val="28"/>
          <w:szCs w:val="28"/>
          <w:highlight w:val="none"/>
          <w:lang w:val="en-US" w:eastAsia="zh-CN"/>
          <w14:textFill>
            <w14:solidFill>
              <w14:schemeClr w14:val="tx1"/>
            </w14:solidFill>
          </w14:textFill>
        </w:rPr>
        <w:t>已完成或正在履行中不少于3</w:t>
      </w:r>
      <w:r>
        <w:rPr>
          <w:rFonts w:hint="eastAsia" w:ascii="宋体" w:hAnsi="宋体"/>
          <w:color w:val="000000" w:themeColor="text1"/>
          <w:sz w:val="28"/>
          <w:szCs w:val="28"/>
          <w:highlight w:val="none"/>
          <w:lang w:eastAsia="zh-CN"/>
          <w14:textFill>
            <w14:solidFill>
              <w14:schemeClr w14:val="tx1"/>
            </w14:solidFill>
          </w14:textFill>
        </w:rPr>
        <w:t>个与地产类、物业类公司签订的包含物业小区业主满意度调查合同。（需提供合同复印件，并加盖鲜章，合同原件及对应合同发票、银行对</w:t>
      </w:r>
      <w:r>
        <w:rPr>
          <w:rFonts w:hint="eastAsia" w:ascii="宋体" w:hAnsi="宋体" w:cs="宋体"/>
          <w:color w:val="000000" w:themeColor="text1"/>
          <w:sz w:val="28"/>
          <w:szCs w:val="28"/>
          <w:highlight w:val="none"/>
          <w:lang w:eastAsia="zh-CN"/>
          <w14:textFill>
            <w14:solidFill>
              <w14:schemeClr w14:val="tx1"/>
            </w14:solidFill>
          </w14:textFill>
        </w:rPr>
        <w:t>账单一并在评审过程中查验，查验完成后退还给</w:t>
      </w:r>
      <w:r>
        <w:rPr>
          <w:rFonts w:hint="eastAsia" w:ascii="宋体" w:hAnsi="宋体"/>
          <w:color w:val="000000" w:themeColor="text1"/>
          <w:sz w:val="28"/>
          <w:szCs w:val="28"/>
          <w:lang w:eastAsia="zh-CN"/>
          <w14:textFill>
            <w14:solidFill>
              <w14:schemeClr w14:val="tx1"/>
            </w14:solidFill>
          </w14:textFill>
        </w:rPr>
        <w:t>参选人）。</w:t>
      </w:r>
    </w:p>
    <w:p w14:paraId="7A6E1966">
      <w:pPr>
        <w:widowControl/>
        <w:tabs>
          <w:tab w:val="left" w:pos="180"/>
          <w:tab w:val="left" w:pos="540"/>
        </w:tabs>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w:t>
      </w:r>
      <w:r>
        <w:rPr>
          <w:rFonts w:hint="eastAsia" w:ascii="宋体" w:hAnsi="宋体"/>
          <w:color w:val="auto"/>
          <w:sz w:val="28"/>
          <w:szCs w:val="28"/>
          <w:lang w:eastAsia="zh-CN"/>
        </w:rPr>
        <w:t>三</w:t>
      </w:r>
      <w:r>
        <w:rPr>
          <w:rFonts w:hint="eastAsia" w:ascii="宋体" w:hAnsi="宋体"/>
          <w:color w:val="auto"/>
          <w:sz w:val="28"/>
          <w:szCs w:val="28"/>
        </w:rPr>
        <w:t>）签章确认的《授权委托书》、《法定代表人身份证明书》与《承诺书》。（附件4）（附件5）（附件6）</w:t>
      </w:r>
    </w:p>
    <w:p w14:paraId="369D347F">
      <w:pPr>
        <w:tabs>
          <w:tab w:val="left" w:pos="3000"/>
        </w:tabs>
        <w:spacing w:line="360" w:lineRule="auto"/>
        <w:rPr>
          <w:rFonts w:hint="eastAsia" w:ascii="宋体" w:hAnsi="宋体"/>
          <w:color w:val="FF0000"/>
          <w:sz w:val="28"/>
          <w:szCs w:val="28"/>
        </w:rPr>
      </w:pPr>
      <w:r>
        <w:rPr>
          <w:rFonts w:hint="eastAsia" w:ascii="宋体" w:hAnsi="宋体" w:cs="宋体"/>
          <w:bCs/>
          <w:color w:val="auto"/>
          <w:sz w:val="28"/>
          <w:szCs w:val="28"/>
        </w:rPr>
        <w:t xml:space="preserve">  </w:t>
      </w:r>
      <w:r>
        <w:rPr>
          <w:rFonts w:hint="eastAsia" w:ascii="宋体" w:hAnsi="宋体" w:cs="宋体"/>
          <w:bCs/>
          <w:color w:val="auto"/>
          <w:sz w:val="28"/>
          <w:szCs w:val="28"/>
          <w:lang w:val="en-US" w:eastAsia="zh-CN"/>
        </w:rPr>
        <w:t xml:space="preserve">  </w:t>
      </w:r>
      <w:r>
        <w:rPr>
          <w:rFonts w:hint="eastAsia" w:ascii="宋体" w:hAnsi="宋体" w:cs="宋体"/>
          <w:bCs/>
          <w:color w:val="auto"/>
          <w:sz w:val="28"/>
          <w:szCs w:val="28"/>
        </w:rPr>
        <w:t>（</w:t>
      </w:r>
      <w:r>
        <w:rPr>
          <w:rFonts w:hint="eastAsia" w:ascii="宋体" w:hAnsi="宋体" w:cs="宋体"/>
          <w:bCs/>
          <w:color w:val="auto"/>
          <w:sz w:val="28"/>
          <w:szCs w:val="28"/>
          <w:lang w:eastAsia="zh-CN"/>
        </w:rPr>
        <w:t>四</w:t>
      </w:r>
      <w:r>
        <w:rPr>
          <w:rFonts w:hint="eastAsia" w:ascii="宋体" w:hAnsi="宋体" w:cs="宋体"/>
          <w:bCs/>
          <w:color w:val="auto"/>
          <w:sz w:val="28"/>
          <w:szCs w:val="28"/>
        </w:rPr>
        <w:t>）</w:t>
      </w:r>
      <w:r>
        <w:rPr>
          <w:rFonts w:hint="eastAsia" w:ascii="宋体" w:hAnsi="宋体" w:cs="宋体"/>
          <w:bCs/>
          <w:color w:val="auto"/>
          <w:sz w:val="28"/>
          <w:szCs w:val="28"/>
          <w:lang w:val="zh-TW"/>
        </w:rPr>
        <w:t>参选人须提交“</w:t>
      </w:r>
      <w:r>
        <w:rPr>
          <w:rFonts w:hint="eastAsia" w:ascii="宋体" w:hAnsi="宋体"/>
          <w:bCs/>
          <w:sz w:val="28"/>
          <w:szCs w:val="28"/>
          <w:u w:val="single"/>
        </w:rPr>
        <w:t>渝开发</w:t>
      </w:r>
      <w:r>
        <w:rPr>
          <w:rFonts w:hint="eastAsia" w:ascii="宋体" w:hAnsi="宋体"/>
          <w:bCs/>
          <w:sz w:val="28"/>
          <w:szCs w:val="28"/>
          <w:u w:val="single"/>
          <w:lang w:val="en-US" w:eastAsia="zh-CN"/>
        </w:rPr>
        <w:t>2024年度业主满意度调查服务</w:t>
      </w:r>
      <w:r>
        <w:rPr>
          <w:rFonts w:hint="eastAsia" w:ascii="宋体" w:hAnsi="宋体"/>
          <w:bCs/>
          <w:sz w:val="28"/>
          <w:szCs w:val="28"/>
          <w:u w:val="single"/>
        </w:rPr>
        <w:t>合作单位参选保证金</w:t>
      </w:r>
      <w:r>
        <w:rPr>
          <w:rFonts w:hint="eastAsia" w:ascii="宋体" w:hAnsi="宋体" w:cs="宋体"/>
          <w:bCs/>
          <w:color w:val="000000" w:themeColor="text1"/>
          <w:sz w:val="28"/>
          <w:szCs w:val="28"/>
          <w:lang w:val="zh-TW"/>
          <w14:textFill>
            <w14:solidFill>
              <w14:schemeClr w14:val="tx1"/>
            </w14:solidFill>
          </w14:textFill>
        </w:rPr>
        <w:t>”付款凭据复印件凭证。</w:t>
      </w:r>
    </w:p>
    <w:p w14:paraId="65F35540">
      <w:pPr>
        <w:adjustRightInd w:val="0"/>
        <w:snapToGrid w:val="0"/>
        <w:spacing w:line="360" w:lineRule="auto"/>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sz w:val="28"/>
          <w:szCs w:val="28"/>
        </w:rPr>
        <w:t>三、</w:t>
      </w:r>
      <w:r>
        <w:rPr>
          <w:rFonts w:hint="eastAsia" w:ascii="宋体" w:hAnsi="宋体" w:cs="宋体"/>
          <w:b/>
          <w:color w:val="000000" w:themeColor="text1"/>
          <w:sz w:val="28"/>
          <w:szCs w:val="28"/>
          <w14:textFill>
            <w14:solidFill>
              <w14:schemeClr w14:val="tx1"/>
            </w14:solidFill>
          </w14:textFill>
        </w:rPr>
        <w:t>经济文件</w:t>
      </w:r>
    </w:p>
    <w:p w14:paraId="79C27FEC">
      <w:pPr>
        <w:spacing w:line="360" w:lineRule="auto"/>
        <w:ind w:firstLine="560" w:firstLineChars="200"/>
        <w:jc w:val="left"/>
        <w:rPr>
          <w:rFonts w:hint="eastAsia" w:ascii="宋体" w:hAnsi="宋体"/>
          <w:bCs/>
          <w:color w:val="auto"/>
          <w:sz w:val="28"/>
          <w:szCs w:val="28"/>
        </w:rPr>
      </w:pPr>
      <w:r>
        <w:rPr>
          <w:rFonts w:hint="eastAsia" w:ascii="宋体" w:hAnsi="宋体"/>
          <w:bCs/>
          <w:color w:val="auto"/>
          <w:sz w:val="28"/>
          <w:szCs w:val="28"/>
        </w:rPr>
        <w:t>经济文件为比选书中“附件2《报价书》”与“附件3《</w:t>
      </w:r>
      <w:r>
        <w:rPr>
          <w:rFonts w:hint="eastAsia" w:ascii="宋体" w:hAnsi="宋体" w:cs="宋体"/>
          <w:bCs/>
          <w:color w:val="auto"/>
          <w:sz w:val="28"/>
          <w:szCs w:val="28"/>
          <w:lang w:eastAsia="zh-CN"/>
        </w:rPr>
        <w:t>分项报价表</w:t>
      </w:r>
      <w:r>
        <w:rPr>
          <w:rFonts w:hint="eastAsia" w:ascii="宋体" w:hAnsi="宋体"/>
          <w:bCs/>
          <w:color w:val="auto"/>
          <w:sz w:val="28"/>
          <w:szCs w:val="28"/>
        </w:rPr>
        <w:t>》”。</w:t>
      </w:r>
      <w:r>
        <w:rPr>
          <w:rFonts w:hint="eastAsia" w:ascii="宋体" w:hAnsi="宋体"/>
          <w:bCs/>
          <w:color w:val="auto"/>
          <w:sz w:val="28"/>
          <w:szCs w:val="28"/>
          <w:lang w:eastAsia="zh-CN"/>
        </w:rPr>
        <w:t>参选人</w:t>
      </w:r>
      <w:r>
        <w:rPr>
          <w:rFonts w:hint="eastAsia" w:ascii="宋体" w:hAnsi="宋体"/>
          <w:bCs/>
          <w:color w:val="auto"/>
          <w:sz w:val="28"/>
          <w:szCs w:val="28"/>
        </w:rPr>
        <w:t>应依据本次比选文件要求认真填写附件2《报价书》以及附件3《</w:t>
      </w:r>
      <w:r>
        <w:rPr>
          <w:rFonts w:hint="eastAsia" w:ascii="宋体" w:hAnsi="宋体" w:cs="宋体"/>
          <w:bCs/>
          <w:color w:val="auto"/>
          <w:sz w:val="28"/>
          <w:szCs w:val="28"/>
          <w:lang w:eastAsia="zh-CN"/>
        </w:rPr>
        <w:t>分项报价表</w:t>
      </w:r>
      <w:r>
        <w:rPr>
          <w:rFonts w:hint="eastAsia" w:ascii="宋体" w:hAnsi="宋体"/>
          <w:bCs/>
          <w:color w:val="auto"/>
          <w:sz w:val="28"/>
          <w:szCs w:val="28"/>
        </w:rPr>
        <w:t>》。</w:t>
      </w:r>
      <w:r>
        <w:rPr>
          <w:rFonts w:hint="eastAsia" w:ascii="宋体" w:hAnsi="宋体"/>
          <w:bCs/>
          <w:color w:val="auto"/>
          <w:sz w:val="28"/>
          <w:szCs w:val="28"/>
          <w:lang w:eastAsia="zh-CN"/>
        </w:rPr>
        <w:t>参选人</w:t>
      </w:r>
      <w:r>
        <w:rPr>
          <w:rFonts w:hint="eastAsia" w:ascii="宋体" w:hAnsi="宋体"/>
          <w:bCs/>
          <w:color w:val="auto"/>
          <w:sz w:val="28"/>
          <w:szCs w:val="28"/>
        </w:rPr>
        <w:t>报价不得高于比选限价，超过比选限价的一律视为</w:t>
      </w:r>
      <w:r>
        <w:rPr>
          <w:rFonts w:hint="eastAsia" w:ascii="宋体" w:hAnsi="宋体"/>
          <w:bCs/>
          <w:color w:val="auto"/>
          <w:sz w:val="28"/>
          <w:szCs w:val="28"/>
          <w:lang w:eastAsia="zh-CN"/>
        </w:rPr>
        <w:t>无效报价</w:t>
      </w:r>
      <w:r>
        <w:rPr>
          <w:rFonts w:hint="eastAsia" w:ascii="宋体" w:hAnsi="宋体"/>
          <w:bCs/>
          <w:color w:val="auto"/>
          <w:sz w:val="28"/>
          <w:szCs w:val="28"/>
        </w:rPr>
        <w:t>。</w:t>
      </w:r>
    </w:p>
    <w:p w14:paraId="4EF2A247">
      <w:pPr>
        <w:spacing w:line="360" w:lineRule="auto"/>
        <w:rPr>
          <w:rFonts w:hint="eastAsia" w:ascii="宋体" w:hAnsi="宋体" w:cs="宋体"/>
          <w:b/>
          <w:sz w:val="28"/>
          <w:szCs w:val="28"/>
        </w:rPr>
      </w:pPr>
      <w:r>
        <w:rPr>
          <w:rFonts w:hint="eastAsia" w:ascii="宋体" w:hAnsi="宋体" w:cs="宋体"/>
          <w:b/>
          <w:sz w:val="28"/>
          <w:szCs w:val="28"/>
          <w:lang w:eastAsia="zh-CN"/>
        </w:rPr>
        <w:t>四</w:t>
      </w:r>
      <w:r>
        <w:rPr>
          <w:rFonts w:hint="eastAsia" w:ascii="宋体" w:hAnsi="宋体" w:cs="宋体"/>
          <w:b/>
          <w:sz w:val="28"/>
          <w:szCs w:val="28"/>
        </w:rPr>
        <w:t>、比选文件份数及密封</w:t>
      </w:r>
    </w:p>
    <w:p w14:paraId="240A9647">
      <w:pPr>
        <w:adjustRightInd w:val="0"/>
        <w:snapToGrid w:val="0"/>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lang w:eastAsia="zh-CN"/>
        </w:rPr>
        <w:t>（一）</w:t>
      </w:r>
      <w:r>
        <w:rPr>
          <w:rFonts w:hint="eastAsia" w:ascii="宋体" w:hAnsi="宋体" w:cs="宋体"/>
          <w:sz w:val="28"/>
          <w:szCs w:val="28"/>
        </w:rPr>
        <w:t>装订与</w:t>
      </w:r>
      <w:r>
        <w:rPr>
          <w:rFonts w:hint="eastAsia" w:ascii="宋体" w:hAnsi="宋体" w:cs="宋体"/>
          <w:color w:val="000000" w:themeColor="text1"/>
          <w:sz w:val="28"/>
          <w:szCs w:val="28"/>
          <w14:textFill>
            <w14:solidFill>
              <w14:schemeClr w14:val="tx1"/>
            </w14:solidFill>
          </w14:textFill>
        </w:rPr>
        <w:t>密封：参选人应严格按照比选文件要求，分别将《资格性审查文件》、《经济文件》装订成册，分别装入纸袋并密封。资格审查文件独立装袋密封并在密封处加盖公章，在封袋上注明</w:t>
      </w:r>
      <w:r>
        <w:rPr>
          <w:rFonts w:hint="eastAsia" w:ascii="宋体" w:hAnsi="宋体" w:cs="宋体"/>
          <w:color w:val="000000" w:themeColor="text1"/>
          <w:sz w:val="28"/>
          <w:szCs w:val="28"/>
          <w:u w:val="single"/>
          <w14:textFill>
            <w14:solidFill>
              <w14:schemeClr w14:val="tx1"/>
            </w14:solidFill>
          </w14:textFill>
        </w:rPr>
        <w:t>：渝开发</w:t>
      </w:r>
      <w:r>
        <w:rPr>
          <w:rFonts w:hint="eastAsia" w:ascii="宋体" w:hAnsi="宋体" w:cs="宋体"/>
          <w:color w:val="000000" w:themeColor="text1"/>
          <w:sz w:val="28"/>
          <w:szCs w:val="28"/>
          <w:u w:val="single"/>
          <w:lang w:val="en-US" w:eastAsia="zh-CN"/>
          <w14:textFill>
            <w14:solidFill>
              <w14:schemeClr w14:val="tx1"/>
            </w14:solidFill>
          </w14:textFill>
        </w:rPr>
        <w:t>2024年度业主满意度调查服务合作单位</w:t>
      </w:r>
      <w:r>
        <w:rPr>
          <w:rFonts w:hint="eastAsia" w:ascii="宋体" w:hAnsi="宋体" w:cs="宋体"/>
          <w:color w:val="000000" w:themeColor="text1"/>
          <w:sz w:val="28"/>
          <w:szCs w:val="28"/>
          <w:u w:val="single"/>
          <w14:textFill>
            <w14:solidFill>
              <w14:schemeClr w14:val="tx1"/>
            </w14:solidFill>
          </w14:textFill>
        </w:rPr>
        <w:t>比选文件资格审查文件；</w:t>
      </w:r>
      <w:r>
        <w:rPr>
          <w:rFonts w:hint="eastAsia" w:ascii="宋体" w:hAnsi="宋体" w:cs="宋体"/>
          <w:color w:val="000000" w:themeColor="text1"/>
          <w:sz w:val="28"/>
          <w:szCs w:val="28"/>
          <w14:textFill>
            <w14:solidFill>
              <w14:schemeClr w14:val="tx1"/>
            </w14:solidFill>
          </w14:textFill>
        </w:rPr>
        <w:t>经济文件独立装袋密封并在密封处加盖公章，在封袋上注明</w:t>
      </w:r>
      <w:r>
        <w:rPr>
          <w:rFonts w:hint="eastAsia" w:ascii="宋体" w:hAnsi="宋体" w:cs="宋体"/>
          <w:color w:val="000000" w:themeColor="text1"/>
          <w:sz w:val="28"/>
          <w:szCs w:val="28"/>
          <w:u w:val="single"/>
          <w:lang w:val="en-US" w:eastAsia="zh-CN"/>
          <w14:textFill>
            <w14:solidFill>
              <w14:schemeClr w14:val="tx1"/>
            </w14:solidFill>
          </w14:textFill>
        </w:rPr>
        <w:t>：渝开发2024年度业主满意度调查服务合作单位比选文件经济文件。</w:t>
      </w:r>
      <w:r>
        <w:rPr>
          <w:rFonts w:hint="eastAsia" w:ascii="宋体" w:hAnsi="宋体" w:cs="宋体"/>
          <w:color w:val="000000" w:themeColor="text1"/>
          <w:sz w:val="28"/>
          <w:szCs w:val="28"/>
          <w14:textFill>
            <w14:solidFill>
              <w14:schemeClr w14:val="tx1"/>
            </w14:solidFill>
          </w14:textFill>
        </w:rPr>
        <w:t>比选人不接受未作密封或密封不严的比选文件。</w:t>
      </w:r>
    </w:p>
    <w:p w14:paraId="66CE20A6">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（二）</w:t>
      </w:r>
      <w:r>
        <w:rPr>
          <w:rFonts w:hint="eastAsia" w:ascii="宋体" w:hAnsi="宋体" w:cs="宋体"/>
          <w:color w:val="000000" w:themeColor="text1"/>
          <w:sz w:val="28"/>
          <w:szCs w:val="28"/>
          <w14:textFill>
            <w14:solidFill>
              <w14:schemeClr w14:val="tx1"/>
            </w14:solidFill>
          </w14:textFill>
        </w:rPr>
        <w:t>份数：《资格性审查文件》、《经济文件》各1份。</w:t>
      </w:r>
    </w:p>
    <w:p w14:paraId="5F962D41">
      <w:pPr>
        <w:spacing w:line="360" w:lineRule="auto"/>
        <w:rPr>
          <w:rFonts w:hint="eastAsia" w:ascii="宋体" w:hAnsi="宋体" w:cs="宋体"/>
          <w:b/>
          <w:sz w:val="28"/>
          <w:szCs w:val="28"/>
        </w:rPr>
      </w:pPr>
      <w:r>
        <w:rPr>
          <w:rFonts w:hint="eastAsia" w:ascii="宋体" w:hAnsi="宋体" w:cs="宋体"/>
          <w:b/>
          <w:sz w:val="28"/>
          <w:szCs w:val="28"/>
        </w:rPr>
        <w:t>第五条   特别提醒</w:t>
      </w:r>
    </w:p>
    <w:p w14:paraId="5B78891E">
      <w:pPr>
        <w:spacing w:line="360" w:lineRule="auto"/>
        <w:ind w:firstLine="560" w:firstLineChars="200"/>
        <w:rPr>
          <w:rFonts w:hint="eastAsia" w:ascii="宋体" w:hAnsi="宋体"/>
          <w:sz w:val="28"/>
          <w:szCs w:val="28"/>
        </w:rPr>
      </w:pPr>
      <w:r>
        <w:rPr>
          <w:rFonts w:hint="eastAsia" w:ascii="宋体" w:hAnsi="宋体"/>
          <w:sz w:val="28"/>
          <w:szCs w:val="28"/>
        </w:rPr>
        <w:t>一、比选人将进一步核查参选人在比选文件中提供的资料，若比选期间有参选人投诉并经查实或比选小组发现参选人提供了虚假资料，参选人的比选文件作废，并将该参选人列入合作单位黑名单；</w:t>
      </w:r>
    </w:p>
    <w:p w14:paraId="07C11451">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sz w:val="28"/>
          <w:szCs w:val="28"/>
        </w:rPr>
        <w:t>二、若在比选结果公示</w:t>
      </w:r>
      <w:r>
        <w:rPr>
          <w:rFonts w:hint="eastAsia" w:ascii="宋体" w:hAnsi="宋体"/>
          <w:color w:val="000000" w:themeColor="text1"/>
          <w:sz w:val="28"/>
          <w:szCs w:val="28"/>
          <w14:textFill>
            <w14:solidFill>
              <w14:schemeClr w14:val="tx1"/>
            </w14:solidFill>
          </w14:textFill>
        </w:rPr>
        <w:t>期间或合同谈判过程中有参选人投诉或经比选人核查并经查实发现作为中选候选人的参选人提供了虚假资料，比选人将取消其中选资格，并罚没参选人缴纳的</w:t>
      </w:r>
      <w:r>
        <w:rPr>
          <w:rFonts w:hint="eastAsia" w:ascii="宋体" w:hAnsi="宋体"/>
          <w:color w:val="000000" w:themeColor="text1"/>
          <w:sz w:val="28"/>
          <w:szCs w:val="28"/>
          <w:u w:val="single"/>
          <w14:textFill>
            <w14:solidFill>
              <w14:schemeClr w14:val="tx1"/>
            </w14:solidFill>
          </w14:textFill>
        </w:rPr>
        <w:t>0.5</w:t>
      </w:r>
      <w:r>
        <w:rPr>
          <w:rFonts w:hint="eastAsia" w:ascii="宋体" w:hAnsi="宋体"/>
          <w:color w:val="000000" w:themeColor="text1"/>
          <w:sz w:val="28"/>
          <w:szCs w:val="28"/>
          <w14:textFill>
            <w14:solidFill>
              <w14:schemeClr w14:val="tx1"/>
            </w14:solidFill>
          </w14:textFill>
        </w:rPr>
        <w:t>万元参选保证金，并将该参选人列入合作单位黑名单；</w:t>
      </w:r>
    </w:p>
    <w:p w14:paraId="519E265C">
      <w:pPr>
        <w:spacing w:line="360" w:lineRule="auto"/>
        <w:ind w:firstLine="560" w:firstLineChars="200"/>
        <w:rPr>
          <w:rFonts w:hint="eastAsia" w:ascii="宋体" w:hAnsi="宋体" w:cs="宋体"/>
          <w:sz w:val="28"/>
          <w:szCs w:val="28"/>
        </w:rPr>
      </w:pPr>
      <w:r>
        <w:rPr>
          <w:rFonts w:hint="eastAsia" w:ascii="宋体" w:hAnsi="宋体"/>
          <w:color w:val="000000" w:themeColor="text1"/>
          <w:sz w:val="28"/>
          <w:szCs w:val="28"/>
          <w14:textFill>
            <w14:solidFill>
              <w14:schemeClr w14:val="tx1"/>
            </w14:solidFill>
          </w14:textFill>
        </w:rPr>
        <w:t>三、若在合同执行期间发现参选人提供了虚假资料，比选人将有权单方面解除合同，并罚没中选人全部履约保证金，并</w:t>
      </w:r>
      <w:r>
        <w:rPr>
          <w:rFonts w:hint="eastAsia" w:ascii="宋体" w:hAnsi="宋体"/>
          <w:sz w:val="28"/>
          <w:szCs w:val="28"/>
        </w:rPr>
        <w:t>将该中选人列入合作单位黑名单。</w:t>
      </w:r>
    </w:p>
    <w:p w14:paraId="31AFAA01">
      <w:pPr>
        <w:adjustRightInd w:val="0"/>
        <w:snapToGrid w:val="0"/>
        <w:spacing w:line="360" w:lineRule="auto"/>
        <w:rPr>
          <w:rFonts w:hint="eastAsia" w:ascii="宋体" w:hAnsi="宋体"/>
          <w:sz w:val="28"/>
          <w:szCs w:val="28"/>
        </w:rPr>
      </w:pPr>
      <w:r>
        <w:rPr>
          <w:rFonts w:hint="eastAsia" w:ascii="宋体" w:hAnsi="宋体" w:cs="宋体"/>
          <w:b/>
          <w:sz w:val="28"/>
          <w:szCs w:val="28"/>
        </w:rPr>
        <w:t>第六条   附件</w:t>
      </w:r>
    </w:p>
    <w:p w14:paraId="557A9086">
      <w:pPr>
        <w:spacing w:line="360" w:lineRule="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附件1：《</w:t>
      </w:r>
      <w:r>
        <w:rPr>
          <w:rFonts w:hint="eastAsia" w:ascii="宋体" w:hAnsi="宋体" w:cs="宋体"/>
          <w:bCs/>
          <w:color w:val="000000" w:themeColor="text1"/>
          <w:sz w:val="28"/>
          <w:szCs w:val="28"/>
          <w:lang w:eastAsia="zh-CN"/>
          <w14:textFill>
            <w14:solidFill>
              <w14:schemeClr w14:val="tx1"/>
            </w14:solidFill>
          </w14:textFill>
        </w:rPr>
        <w:t>渝开发</w:t>
      </w:r>
      <w:r>
        <w:rPr>
          <w:rFonts w:hint="eastAsia" w:ascii="宋体" w:hAnsi="宋体" w:cs="宋体"/>
          <w:bCs/>
          <w:color w:val="000000" w:themeColor="text1"/>
          <w:sz w:val="28"/>
          <w:szCs w:val="28"/>
          <w:lang w:val="en-US" w:eastAsia="zh-CN"/>
          <w14:textFill>
            <w14:solidFill>
              <w14:schemeClr w14:val="tx1"/>
            </w14:solidFill>
          </w14:textFill>
        </w:rPr>
        <w:t>2024年度业主满意度调查服务合作单位竞争性比选评分</w:t>
      </w:r>
      <w:r>
        <w:rPr>
          <w:rFonts w:hint="eastAsia" w:ascii="宋体" w:hAnsi="宋体" w:cs="宋体"/>
          <w:bCs/>
          <w:color w:val="000000" w:themeColor="text1"/>
          <w:sz w:val="28"/>
          <w:szCs w:val="28"/>
          <w:lang w:eastAsia="zh-CN"/>
          <w14:textFill>
            <w14:solidFill>
              <w14:schemeClr w14:val="tx1"/>
            </w14:solidFill>
          </w14:textFill>
        </w:rPr>
        <w:t>表</w:t>
      </w:r>
      <w:r>
        <w:rPr>
          <w:rFonts w:hint="eastAsia" w:ascii="宋体" w:hAnsi="宋体"/>
          <w:color w:val="000000" w:themeColor="text1"/>
          <w:sz w:val="28"/>
          <w:szCs w:val="28"/>
          <w14:textFill>
            <w14:solidFill>
              <w14:schemeClr w14:val="tx1"/>
            </w14:solidFill>
          </w14:textFill>
        </w:rPr>
        <w:t>》</w:t>
      </w:r>
    </w:p>
    <w:p w14:paraId="730C3C13">
      <w:pPr>
        <w:spacing w:line="360" w:lineRule="auto"/>
        <w:rPr>
          <w:rFonts w:hint="eastAsia" w:ascii="宋体" w:hAnsi="宋体" w:cs="宋体"/>
          <w:color w:val="auto"/>
          <w:sz w:val="28"/>
          <w:szCs w:val="28"/>
        </w:rPr>
      </w:pPr>
      <w:r>
        <w:rPr>
          <w:rFonts w:hint="eastAsia" w:ascii="宋体" w:hAnsi="宋体"/>
          <w:color w:val="auto"/>
          <w:sz w:val="28"/>
          <w:szCs w:val="28"/>
        </w:rPr>
        <w:t>附</w:t>
      </w:r>
      <w:r>
        <w:rPr>
          <w:rFonts w:hint="eastAsia" w:ascii="宋体" w:hAnsi="宋体" w:cs="宋体"/>
          <w:color w:val="auto"/>
          <w:sz w:val="28"/>
          <w:szCs w:val="28"/>
        </w:rPr>
        <w:t>件2：《报价书》</w:t>
      </w:r>
    </w:p>
    <w:p w14:paraId="6930D86F">
      <w:pPr>
        <w:spacing w:line="360" w:lineRule="auto"/>
        <w:rPr>
          <w:rFonts w:hint="eastAsia" w:ascii="宋体" w:hAnsi="宋体" w:eastAsia="宋体"/>
          <w:color w:val="auto"/>
          <w:sz w:val="28"/>
          <w:szCs w:val="28"/>
          <w:highlight w:val="yellow"/>
          <w:lang w:eastAsia="zh-CN"/>
        </w:rPr>
      </w:pPr>
      <w:r>
        <w:rPr>
          <w:rFonts w:hint="eastAsia" w:ascii="宋体" w:hAnsi="宋体" w:cs="宋体"/>
          <w:color w:val="auto"/>
          <w:sz w:val="28"/>
          <w:szCs w:val="28"/>
        </w:rPr>
        <w:t>附件3：</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分项报价表</w:t>
      </w:r>
      <w:r>
        <w:rPr>
          <w:rFonts w:hint="eastAsia" w:ascii="宋体" w:hAnsi="宋体" w:cs="宋体"/>
          <w:color w:val="000000" w:themeColor="text1"/>
          <w:sz w:val="28"/>
          <w:szCs w:val="28"/>
          <w14:textFill>
            <w14:solidFill>
              <w14:schemeClr w14:val="tx1"/>
            </w14:solidFill>
          </w14:textFill>
        </w:rPr>
        <w:t>》</w:t>
      </w:r>
    </w:p>
    <w:p w14:paraId="799B601B">
      <w:pPr>
        <w:spacing w:line="360" w:lineRule="auto"/>
        <w:rPr>
          <w:rFonts w:hint="eastAsia" w:ascii="宋体" w:hAnsi="宋体"/>
          <w:bCs/>
          <w:color w:val="auto"/>
          <w:sz w:val="28"/>
          <w:szCs w:val="28"/>
        </w:rPr>
      </w:pPr>
      <w:r>
        <w:rPr>
          <w:rFonts w:hint="eastAsia" w:ascii="宋体" w:hAnsi="宋体"/>
          <w:color w:val="auto"/>
          <w:sz w:val="28"/>
          <w:szCs w:val="28"/>
        </w:rPr>
        <w:t>附件4：《授权委托书》</w:t>
      </w:r>
    </w:p>
    <w:p w14:paraId="7E1CEBD2">
      <w:pPr>
        <w:adjustRightInd w:val="0"/>
        <w:snapToGrid w:val="0"/>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olor w:val="auto"/>
          <w:sz w:val="28"/>
          <w:szCs w:val="28"/>
        </w:rPr>
        <w:t>附件5：《法定代表人</w:t>
      </w:r>
      <w:r>
        <w:rPr>
          <w:rFonts w:hint="eastAsia" w:ascii="宋体" w:hAnsi="宋体"/>
          <w:color w:val="000000" w:themeColor="text1"/>
          <w:sz w:val="28"/>
          <w:szCs w:val="28"/>
          <w14:textFill>
            <w14:solidFill>
              <w14:schemeClr w14:val="tx1"/>
            </w14:solidFill>
          </w14:textFill>
        </w:rPr>
        <w:t>身份证明书》</w:t>
      </w:r>
    </w:p>
    <w:p w14:paraId="16C0DAE7">
      <w:pPr>
        <w:adjustRightInd w:val="0"/>
        <w:snapToGrid w:val="0"/>
        <w:spacing w:line="360" w:lineRule="auto"/>
        <w:rPr>
          <w:rFonts w:hint="eastAsia"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附件6：</w:t>
      </w:r>
      <w:r>
        <w:rPr>
          <w:rFonts w:hint="eastAsia" w:ascii="宋体" w:hAnsi="宋体"/>
          <w:color w:val="000000" w:themeColor="text1"/>
          <w:sz w:val="28"/>
          <w:szCs w:val="28"/>
          <w14:textFill>
            <w14:solidFill>
              <w14:schemeClr w14:val="tx1"/>
            </w14:solidFill>
          </w14:textFill>
        </w:rPr>
        <w:t>《承诺书》</w:t>
      </w:r>
    </w:p>
    <w:p w14:paraId="330818C9">
      <w:pPr>
        <w:adjustRightInd w:val="0"/>
        <w:snapToGrid w:val="0"/>
        <w:spacing w:line="360" w:lineRule="auto"/>
        <w:rPr>
          <w:rFonts w:hint="eastAsia" w:ascii="宋体" w:hAnsi="宋体"/>
          <w:color w:val="auto"/>
          <w:sz w:val="28"/>
          <w:szCs w:val="28"/>
          <w:lang w:val="en-US" w:eastAsia="zh-CN"/>
        </w:rPr>
      </w:pPr>
      <w:r>
        <w:rPr>
          <w:rFonts w:hint="eastAsia" w:ascii="宋体" w:hAnsi="宋体" w:cs="宋体"/>
          <w:color w:val="000000" w:themeColor="text1"/>
          <w:sz w:val="28"/>
          <w:szCs w:val="28"/>
          <w:lang w:val="en-US" w:eastAsia="zh-CN"/>
          <w14:textFill>
            <w14:solidFill>
              <w14:schemeClr w14:val="tx1"/>
            </w14:solidFill>
          </w14:textFill>
        </w:rPr>
        <w:t>附</w:t>
      </w:r>
      <w:r>
        <w:rPr>
          <w:rFonts w:hint="eastAsia" w:ascii="宋体" w:hAnsi="宋体"/>
          <w:color w:val="auto"/>
          <w:sz w:val="28"/>
          <w:szCs w:val="28"/>
          <w:lang w:val="en-US" w:eastAsia="zh-CN"/>
        </w:rPr>
        <w:t>件7：《渝开发2024年度业主满意度调查服务合同》</w:t>
      </w:r>
    </w:p>
    <w:p w14:paraId="32E84DC6">
      <w:pPr>
        <w:adjustRightInd w:val="0"/>
        <w:snapToGrid w:val="0"/>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附件8：《2024年度业主满意度调查确认单》</w:t>
      </w:r>
    </w:p>
    <w:p w14:paraId="323BED6D">
      <w:pPr>
        <w:pStyle w:val="20"/>
        <w:adjustRightInd w:val="0"/>
        <w:snapToGrid w:val="0"/>
        <w:ind w:firstLine="0"/>
        <w:jc w:val="left"/>
        <w:rPr>
          <w:rFonts w:hint="eastAsia" w:ascii="宋体" w:hAnsi="宋体" w:eastAsia="宋体"/>
          <w:b/>
          <w:kern w:val="2"/>
          <w:sz w:val="28"/>
          <w:szCs w:val="28"/>
          <w:lang w:eastAsia="zh-CN"/>
        </w:rPr>
        <w:sectPr>
          <w:footerReference r:id="rId3" w:type="default"/>
          <w:pgSz w:w="11906" w:h="16838"/>
          <w:pgMar w:top="1304" w:right="1587" w:bottom="1304" w:left="935" w:header="851" w:footer="992" w:gutter="0"/>
          <w:cols w:space="720" w:num="1"/>
          <w:docGrid w:linePitch="312" w:charSpace="0"/>
        </w:sectPr>
      </w:pPr>
    </w:p>
    <w:p w14:paraId="42ADC3E9">
      <w:pPr>
        <w:pStyle w:val="20"/>
        <w:adjustRightInd w:val="0"/>
        <w:snapToGrid w:val="0"/>
        <w:ind w:firstLine="0"/>
        <w:jc w:val="left"/>
        <w:rPr>
          <w:rFonts w:hint="eastAsia" w:ascii="宋体" w:hAnsi="宋体"/>
          <w:b/>
          <w:kern w:val="2"/>
          <w:sz w:val="28"/>
          <w:szCs w:val="28"/>
        </w:rPr>
      </w:pPr>
      <w:r>
        <w:rPr>
          <w:rFonts w:hint="eastAsia" w:ascii="宋体" w:hAnsi="宋体"/>
          <w:b/>
          <w:kern w:val="2"/>
          <w:sz w:val="28"/>
          <w:szCs w:val="28"/>
        </w:rPr>
        <w:t>附件1</w:t>
      </w:r>
    </w:p>
    <w:p w14:paraId="538BA281">
      <w:pPr>
        <w:adjustRightInd w:val="0"/>
        <w:snapToGrid w:val="0"/>
        <w:spacing w:line="360" w:lineRule="auto"/>
        <w:jc w:val="center"/>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渝开发</w:t>
      </w:r>
      <w:r>
        <w:rPr>
          <w:rFonts w:hint="eastAsia" w:ascii="宋体" w:hAnsi="宋体" w:cs="宋体"/>
          <w:b/>
          <w:bCs/>
          <w:color w:val="000000" w:themeColor="text1"/>
          <w:sz w:val="28"/>
          <w:szCs w:val="28"/>
          <w:lang w:val="en-US" w:eastAsia="zh-CN"/>
          <w14:textFill>
            <w14:solidFill>
              <w14:schemeClr w14:val="tx1"/>
            </w14:solidFill>
          </w14:textFill>
        </w:rPr>
        <w:t>2024年度业主满意度调查服务合作单位竞争性比选评分</w:t>
      </w:r>
      <w:r>
        <w:rPr>
          <w:rFonts w:hint="eastAsia" w:ascii="宋体" w:hAnsi="宋体" w:cs="宋体"/>
          <w:b/>
          <w:bCs/>
          <w:color w:val="000000" w:themeColor="text1"/>
          <w:sz w:val="28"/>
          <w:szCs w:val="28"/>
          <w:lang w:eastAsia="zh-CN"/>
          <w14:textFill>
            <w14:solidFill>
              <w14:schemeClr w14:val="tx1"/>
            </w14:solidFill>
          </w14:textFill>
        </w:rPr>
        <w:t>表</w:t>
      </w:r>
    </w:p>
    <w:tbl>
      <w:tblPr>
        <w:tblStyle w:val="14"/>
        <w:tblW w:w="14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685"/>
        <w:gridCol w:w="975"/>
        <w:gridCol w:w="7825"/>
        <w:gridCol w:w="1272"/>
        <w:gridCol w:w="1040"/>
      </w:tblGrid>
      <w:tr w14:paraId="0D1C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gridSpan w:val="2"/>
            <w:vAlign w:val="center"/>
          </w:tcPr>
          <w:p w14:paraId="6ED5919F">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项目名称</w:t>
            </w:r>
          </w:p>
        </w:tc>
        <w:tc>
          <w:tcPr>
            <w:tcW w:w="975" w:type="dxa"/>
            <w:vAlign w:val="center"/>
          </w:tcPr>
          <w:p w14:paraId="65AF530A">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分值</w:t>
            </w:r>
          </w:p>
        </w:tc>
        <w:tc>
          <w:tcPr>
            <w:tcW w:w="7825" w:type="dxa"/>
            <w:vAlign w:val="center"/>
          </w:tcPr>
          <w:p w14:paraId="3B3722E9">
            <w:pPr>
              <w:widowControl/>
              <w:spacing w:line="360"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评分标准</w:t>
            </w:r>
          </w:p>
        </w:tc>
        <w:tc>
          <w:tcPr>
            <w:tcW w:w="1272" w:type="dxa"/>
            <w:vAlign w:val="center"/>
          </w:tcPr>
          <w:p w14:paraId="4F77F4B5">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得分</w:t>
            </w:r>
          </w:p>
        </w:tc>
        <w:tc>
          <w:tcPr>
            <w:tcW w:w="1040" w:type="dxa"/>
            <w:vAlign w:val="center"/>
          </w:tcPr>
          <w:p w14:paraId="7A5B338B">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7502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272" w:type="dxa"/>
            <w:vMerge w:val="restart"/>
            <w:vAlign w:val="center"/>
          </w:tcPr>
          <w:p w14:paraId="21C4BC01">
            <w:pPr>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商务文件</w:t>
            </w:r>
          </w:p>
          <w:p w14:paraId="15C2DDC8">
            <w:pPr>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宋体" w:hAnsi="宋体" w:cs="宋体"/>
                <w:bCs/>
                <w:color w:val="000000" w:themeColor="text1"/>
                <w:kern w:val="0"/>
                <w:sz w:val="24"/>
                <w:lang w:val="en-US" w:eastAsia="zh-CN"/>
                <w14:textFill>
                  <w14:solidFill>
                    <w14:schemeClr w14:val="tx1"/>
                  </w14:solidFill>
                </w14:textFill>
              </w:rPr>
              <w:t>20</w:t>
            </w:r>
            <w:r>
              <w:rPr>
                <w:rFonts w:hint="eastAsia" w:ascii="宋体" w:hAnsi="宋体" w:cs="宋体"/>
                <w:bCs/>
                <w:color w:val="000000" w:themeColor="text1"/>
                <w:kern w:val="0"/>
                <w:sz w:val="24"/>
                <w14:textFill>
                  <w14:solidFill>
                    <w14:schemeClr w14:val="tx1"/>
                  </w14:solidFill>
                </w14:textFill>
              </w:rPr>
              <w:t>分）</w:t>
            </w:r>
          </w:p>
        </w:tc>
        <w:tc>
          <w:tcPr>
            <w:tcW w:w="1685" w:type="dxa"/>
            <w:vAlign w:val="center"/>
          </w:tcPr>
          <w:p w14:paraId="282DE40D">
            <w:pPr>
              <w:widowControl/>
              <w:spacing w:line="360" w:lineRule="auto"/>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经营资格</w:t>
            </w:r>
          </w:p>
        </w:tc>
        <w:tc>
          <w:tcPr>
            <w:tcW w:w="975" w:type="dxa"/>
            <w:vAlign w:val="center"/>
          </w:tcPr>
          <w:p w14:paraId="71BF98AF">
            <w:pPr>
              <w:widowControl/>
              <w:jc w:val="center"/>
              <w:rPr>
                <w:rFonts w:hint="eastAsia" w:ascii="宋体" w:hAnsi="宋体" w:cs="宋体" w:eastAsiaTheme="minorEastAsia"/>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w:t>
            </w:r>
          </w:p>
        </w:tc>
        <w:tc>
          <w:tcPr>
            <w:tcW w:w="7825" w:type="dxa"/>
            <w:vAlign w:val="center"/>
          </w:tcPr>
          <w:p w14:paraId="365A144A">
            <w:pPr>
              <w:widowControl/>
              <w:jc w:val="left"/>
              <w:rPr>
                <w:rFonts w:hint="eastAsia" w:ascii="宋体" w:hAnsi="宋体"/>
                <w:i w:val="0"/>
                <w:iCs w:val="0"/>
                <w:color w:val="000000" w:themeColor="text1"/>
                <w:sz w:val="24"/>
                <w:szCs w:val="24"/>
                <w:highlight w:val="none"/>
                <w:lang w:eastAsia="zh-CN"/>
                <w14:textFill>
                  <w14:solidFill>
                    <w14:schemeClr w14:val="tx1"/>
                  </w14:solidFill>
                </w14:textFill>
              </w:rPr>
            </w:pPr>
            <w:r>
              <w:rPr>
                <w:rFonts w:hint="eastAsia" w:ascii="宋体" w:hAnsi="宋体"/>
                <w:i w:val="0"/>
                <w:iCs w:val="0"/>
                <w:color w:val="000000" w:themeColor="text1"/>
                <w:sz w:val="24"/>
                <w:szCs w:val="24"/>
                <w:highlight w:val="none"/>
                <w:lang w:eastAsia="zh-CN"/>
                <w14:textFill>
                  <w14:solidFill>
                    <w14:schemeClr w14:val="tx1"/>
                  </w14:solidFill>
                </w14:textFill>
              </w:rPr>
              <w:t>具备独立法人资格,成立时间不少于三年；营业执照经营范围须具备如“市场调查”、“信息咨询”、“房地产咨询”、“技术咨询”、“企业管理咨询”等相关经营许可条件之一（提供有效的营业执照复印件并加盖鲜章）。成立年限满</w:t>
            </w:r>
            <w:r>
              <w:rPr>
                <w:rFonts w:hint="eastAsia" w:ascii="宋体" w:hAnsi="宋体"/>
                <w:i w:val="0"/>
                <w:iCs w:val="0"/>
                <w:color w:val="000000" w:themeColor="text1"/>
                <w:sz w:val="24"/>
                <w:szCs w:val="24"/>
                <w:highlight w:val="none"/>
                <w:lang w:val="en-US" w:eastAsia="zh-CN"/>
                <w14:textFill>
                  <w14:solidFill>
                    <w14:schemeClr w14:val="tx1"/>
                  </w14:solidFill>
                </w14:textFill>
              </w:rPr>
              <w:t>3年不得分，</w:t>
            </w:r>
            <w:r>
              <w:rPr>
                <w:rFonts w:hint="eastAsia" w:ascii="宋体" w:hAnsi="宋体"/>
                <w:i w:val="0"/>
                <w:iCs w:val="0"/>
                <w:color w:val="000000" w:themeColor="text1"/>
                <w:sz w:val="24"/>
                <w:szCs w:val="24"/>
                <w:highlight w:val="none"/>
                <w:lang w:eastAsia="zh-CN"/>
                <w14:textFill>
                  <w14:solidFill>
                    <w14:schemeClr w14:val="tx1"/>
                  </w14:solidFill>
                </w14:textFill>
              </w:rPr>
              <w:t>每增加</w:t>
            </w:r>
            <w:r>
              <w:rPr>
                <w:rFonts w:hint="eastAsia" w:ascii="宋体" w:hAnsi="宋体"/>
                <w:i w:val="0"/>
                <w:iCs w:val="0"/>
                <w:color w:val="000000" w:themeColor="text1"/>
                <w:sz w:val="24"/>
                <w:szCs w:val="24"/>
                <w:highlight w:val="none"/>
                <w:lang w:val="en-US" w:eastAsia="zh-CN"/>
                <w14:textFill>
                  <w14:solidFill>
                    <w14:schemeClr w14:val="tx1"/>
                  </w14:solidFill>
                </w14:textFill>
              </w:rPr>
              <w:t>1年得1分，最高得2分</w:t>
            </w:r>
          </w:p>
        </w:tc>
        <w:tc>
          <w:tcPr>
            <w:tcW w:w="1272" w:type="dxa"/>
            <w:vAlign w:val="center"/>
          </w:tcPr>
          <w:p w14:paraId="3AE88DFA">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040" w:type="dxa"/>
            <w:vAlign w:val="center"/>
          </w:tcPr>
          <w:p w14:paraId="203F6B29">
            <w:pPr>
              <w:widowControl/>
              <w:spacing w:line="360" w:lineRule="auto"/>
              <w:jc w:val="center"/>
              <w:rPr>
                <w:rFonts w:ascii="宋体" w:hAnsi="宋体" w:cs="宋体"/>
                <w:bCs/>
                <w:color w:val="000000" w:themeColor="text1"/>
                <w:kern w:val="0"/>
                <w:sz w:val="24"/>
                <w14:textFill>
                  <w14:solidFill>
                    <w14:schemeClr w14:val="tx1"/>
                  </w14:solidFill>
                </w14:textFill>
              </w:rPr>
            </w:pPr>
          </w:p>
        </w:tc>
      </w:tr>
      <w:tr w14:paraId="46C2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1272" w:type="dxa"/>
            <w:vMerge w:val="continue"/>
            <w:vAlign w:val="center"/>
          </w:tcPr>
          <w:p w14:paraId="4907CAA8">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685" w:type="dxa"/>
            <w:vAlign w:val="center"/>
          </w:tcPr>
          <w:p w14:paraId="5227E2EA">
            <w:pPr>
              <w:widowControl/>
              <w:spacing w:line="360" w:lineRule="auto"/>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业绩要求</w:t>
            </w:r>
          </w:p>
        </w:tc>
        <w:tc>
          <w:tcPr>
            <w:tcW w:w="975" w:type="dxa"/>
            <w:vAlign w:val="center"/>
          </w:tcPr>
          <w:p w14:paraId="76444102">
            <w:pPr>
              <w:widowControl/>
              <w:jc w:val="center"/>
              <w:rPr>
                <w:rFonts w:hint="default" w:ascii="宋体" w:hAnsi="宋体" w:cs="宋体" w:eastAsiaTheme="minorEastAsia"/>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8</w:t>
            </w:r>
          </w:p>
        </w:tc>
        <w:tc>
          <w:tcPr>
            <w:tcW w:w="7825" w:type="dxa"/>
            <w:vAlign w:val="center"/>
          </w:tcPr>
          <w:p w14:paraId="22309D34">
            <w:pPr>
              <w:widowControl/>
              <w:jc w:val="left"/>
              <w:rPr>
                <w:rFonts w:hint="default" w:ascii="宋体" w:hAnsi="宋体"/>
                <w:i w:val="0"/>
                <w:iCs w:val="0"/>
                <w:color w:val="000000" w:themeColor="text1"/>
                <w:sz w:val="24"/>
                <w:szCs w:val="24"/>
                <w:highlight w:val="none"/>
                <w:lang w:val="en-US" w:eastAsia="zh-CN"/>
                <w14:textFill>
                  <w14:solidFill>
                    <w14:schemeClr w14:val="tx1"/>
                  </w14:solidFill>
                </w14:textFill>
              </w:rPr>
            </w:pPr>
            <w:r>
              <w:rPr>
                <w:rFonts w:hint="eastAsia" w:ascii="宋体" w:hAnsi="宋体"/>
                <w:i w:val="0"/>
                <w:iCs w:val="0"/>
                <w:color w:val="000000" w:themeColor="text1"/>
                <w:sz w:val="24"/>
                <w:szCs w:val="24"/>
                <w:highlight w:val="none"/>
                <w:lang w:eastAsia="zh-CN"/>
                <w14:textFill>
                  <w14:solidFill>
                    <w14:schemeClr w14:val="tx1"/>
                  </w14:solidFill>
                </w14:textFill>
              </w:rPr>
              <w:t>参选人须提交在重庆主城区（江北区、渝北区、北碚区、巴南区、南岸区、两江新区、渝中区、九龙坡区、沙坪坝区、大渡口区）近</w:t>
            </w:r>
            <w:r>
              <w:rPr>
                <w:rFonts w:hint="eastAsia" w:ascii="宋体" w:hAnsi="宋体"/>
                <w:i w:val="0"/>
                <w:iCs w:val="0"/>
                <w:color w:val="000000" w:themeColor="text1"/>
                <w:sz w:val="24"/>
                <w:szCs w:val="24"/>
                <w:highlight w:val="none"/>
                <w:lang w:val="en-US" w:eastAsia="zh-CN"/>
                <w14:textFill>
                  <w14:solidFill>
                    <w14:schemeClr w14:val="tx1"/>
                  </w14:solidFill>
                </w14:textFill>
              </w:rPr>
              <w:t>3</w:t>
            </w:r>
            <w:r>
              <w:rPr>
                <w:rFonts w:hint="eastAsia" w:ascii="宋体" w:hAnsi="宋体"/>
                <w:i w:val="0"/>
                <w:iCs w:val="0"/>
                <w:color w:val="000000" w:themeColor="text1"/>
                <w:sz w:val="24"/>
                <w:szCs w:val="24"/>
                <w:highlight w:val="none"/>
                <w:lang w:eastAsia="zh-CN"/>
                <w14:textFill>
                  <w14:solidFill>
                    <w14:schemeClr w14:val="tx1"/>
                  </w14:solidFill>
                </w14:textFill>
              </w:rPr>
              <w:t>年（2021年</w:t>
            </w:r>
            <w:r>
              <w:rPr>
                <w:rFonts w:hint="eastAsia" w:ascii="宋体" w:hAnsi="宋体"/>
                <w:i w:val="0"/>
                <w:iCs w:val="0"/>
                <w:color w:val="000000" w:themeColor="text1"/>
                <w:sz w:val="24"/>
                <w:szCs w:val="24"/>
                <w:highlight w:val="none"/>
                <w:lang w:val="en-US" w:eastAsia="zh-CN"/>
                <w14:textFill>
                  <w14:solidFill>
                    <w14:schemeClr w14:val="tx1"/>
                  </w14:solidFill>
                </w14:textFill>
              </w:rPr>
              <w:t>11月1日</w:t>
            </w:r>
            <w:r>
              <w:rPr>
                <w:rFonts w:hint="eastAsia" w:ascii="宋体" w:hAnsi="宋体"/>
                <w:i w:val="0"/>
                <w:iCs w:val="0"/>
                <w:color w:val="000000" w:themeColor="text1"/>
                <w:sz w:val="24"/>
                <w:szCs w:val="24"/>
                <w:highlight w:val="none"/>
                <w:lang w:eastAsia="zh-CN"/>
                <w14:textFill>
                  <w14:solidFill>
                    <w14:schemeClr w14:val="tx1"/>
                  </w14:solidFill>
                </w14:textFill>
              </w:rPr>
              <w:t>至今）</w:t>
            </w:r>
            <w:r>
              <w:rPr>
                <w:rFonts w:hint="eastAsia" w:ascii="宋体" w:hAnsi="宋体"/>
                <w:i w:val="0"/>
                <w:iCs w:val="0"/>
                <w:color w:val="000000" w:themeColor="text1"/>
                <w:sz w:val="24"/>
                <w:szCs w:val="24"/>
                <w:highlight w:val="none"/>
                <w:lang w:val="en-US" w:eastAsia="zh-CN"/>
                <w14:textFill>
                  <w14:solidFill>
                    <w14:schemeClr w14:val="tx1"/>
                  </w14:solidFill>
                </w14:textFill>
              </w:rPr>
              <w:t>已完成或正在履行中不少于3</w:t>
            </w:r>
            <w:r>
              <w:rPr>
                <w:rFonts w:hint="eastAsia" w:ascii="宋体" w:hAnsi="宋体"/>
                <w:i w:val="0"/>
                <w:iCs w:val="0"/>
                <w:color w:val="000000" w:themeColor="text1"/>
                <w:sz w:val="24"/>
                <w:szCs w:val="24"/>
                <w:highlight w:val="none"/>
                <w:lang w:eastAsia="zh-CN"/>
                <w14:textFill>
                  <w14:solidFill>
                    <w14:schemeClr w14:val="tx1"/>
                  </w14:solidFill>
                </w14:textFill>
              </w:rPr>
              <w:t>个与地产类、物业类公司签订的包含物业小区业主满意度调查合同。（需提供合同复印件，并加盖鲜章，合同原件及对应合同发票、银行对账单一并在评审过程中查验，查验完成后退还给参选人）。提交</w:t>
            </w:r>
            <w:r>
              <w:rPr>
                <w:rFonts w:hint="eastAsia" w:ascii="宋体" w:hAnsi="宋体"/>
                <w:i w:val="0"/>
                <w:iCs w:val="0"/>
                <w:color w:val="000000" w:themeColor="text1"/>
                <w:sz w:val="24"/>
                <w:szCs w:val="24"/>
                <w:highlight w:val="none"/>
                <w:lang w:val="en-US" w:eastAsia="zh-CN"/>
                <w14:textFill>
                  <w14:solidFill>
                    <w14:schemeClr w14:val="tx1"/>
                  </w14:solidFill>
                </w14:textFill>
              </w:rPr>
              <w:t>3个合同不得分，</w:t>
            </w:r>
            <w:r>
              <w:rPr>
                <w:rFonts w:hint="eastAsia" w:ascii="宋体" w:hAnsi="宋体"/>
                <w:i w:val="0"/>
                <w:iCs w:val="0"/>
                <w:color w:val="000000" w:themeColor="text1"/>
                <w:sz w:val="24"/>
                <w:szCs w:val="24"/>
                <w:highlight w:val="none"/>
                <w:lang w:eastAsia="zh-CN"/>
                <w14:textFill>
                  <w14:solidFill>
                    <w14:schemeClr w14:val="tx1"/>
                  </w14:solidFill>
                </w14:textFill>
              </w:rPr>
              <w:t>每增加一份合同得</w:t>
            </w:r>
            <w:r>
              <w:rPr>
                <w:rFonts w:hint="eastAsia" w:ascii="宋体" w:hAnsi="宋体"/>
                <w:i w:val="0"/>
                <w:iCs w:val="0"/>
                <w:color w:val="000000" w:themeColor="text1"/>
                <w:sz w:val="24"/>
                <w:szCs w:val="24"/>
                <w:highlight w:val="none"/>
                <w:lang w:val="en-US" w:eastAsia="zh-CN"/>
                <w14:textFill>
                  <w14:solidFill>
                    <w14:schemeClr w14:val="tx1"/>
                  </w14:solidFill>
                </w14:textFill>
              </w:rPr>
              <w:t>3分</w:t>
            </w:r>
            <w:r>
              <w:rPr>
                <w:rFonts w:hint="eastAsia" w:ascii="宋体" w:hAnsi="宋体"/>
                <w:i w:val="0"/>
                <w:iCs w:val="0"/>
                <w:color w:val="000000" w:themeColor="text1"/>
                <w:sz w:val="24"/>
                <w:szCs w:val="24"/>
                <w:highlight w:val="none"/>
                <w:lang w:eastAsia="zh-CN"/>
                <w14:textFill>
                  <w14:solidFill>
                    <w14:schemeClr w14:val="tx1"/>
                  </w14:solidFill>
                </w14:textFill>
              </w:rPr>
              <w:t>，最多得</w:t>
            </w:r>
            <w:r>
              <w:rPr>
                <w:rFonts w:hint="eastAsia" w:ascii="宋体" w:hAnsi="宋体"/>
                <w:i w:val="0"/>
                <w:iCs w:val="0"/>
                <w:color w:val="000000" w:themeColor="text1"/>
                <w:sz w:val="24"/>
                <w:szCs w:val="24"/>
                <w:highlight w:val="none"/>
                <w:lang w:val="en-US" w:eastAsia="zh-CN"/>
                <w14:textFill>
                  <w14:solidFill>
                    <w14:schemeClr w14:val="tx1"/>
                  </w14:solidFill>
                </w14:textFill>
              </w:rPr>
              <w:t>8</w:t>
            </w:r>
            <w:r>
              <w:rPr>
                <w:rFonts w:hint="eastAsia" w:ascii="宋体" w:hAnsi="宋体"/>
                <w:i w:val="0"/>
                <w:iCs w:val="0"/>
                <w:color w:val="000000" w:themeColor="text1"/>
                <w:sz w:val="24"/>
                <w:szCs w:val="24"/>
                <w:highlight w:val="none"/>
                <w:lang w:eastAsia="zh-CN"/>
                <w14:textFill>
                  <w14:solidFill>
                    <w14:schemeClr w14:val="tx1"/>
                  </w14:solidFill>
                </w14:textFill>
              </w:rPr>
              <w:t>分</w:t>
            </w:r>
          </w:p>
        </w:tc>
        <w:tc>
          <w:tcPr>
            <w:tcW w:w="1272" w:type="dxa"/>
            <w:vAlign w:val="center"/>
          </w:tcPr>
          <w:p w14:paraId="44AA827C">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040" w:type="dxa"/>
            <w:vAlign w:val="center"/>
          </w:tcPr>
          <w:p w14:paraId="60808600">
            <w:pPr>
              <w:widowControl/>
              <w:spacing w:line="360" w:lineRule="auto"/>
              <w:jc w:val="center"/>
              <w:rPr>
                <w:rFonts w:ascii="宋体" w:hAnsi="宋体" w:cs="宋体"/>
                <w:bCs/>
                <w:color w:val="000000" w:themeColor="text1"/>
                <w:kern w:val="0"/>
                <w:sz w:val="24"/>
                <w14:textFill>
                  <w14:solidFill>
                    <w14:schemeClr w14:val="tx1"/>
                  </w14:solidFill>
                </w14:textFill>
              </w:rPr>
            </w:pPr>
          </w:p>
        </w:tc>
      </w:tr>
      <w:tr w14:paraId="6345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1272" w:type="dxa"/>
            <w:vAlign w:val="center"/>
          </w:tcPr>
          <w:p w14:paraId="50BE52B1">
            <w:pPr>
              <w:widowControl/>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经济文件</w:t>
            </w:r>
          </w:p>
          <w:p w14:paraId="38591066">
            <w:pPr>
              <w:widowControl/>
              <w:spacing w:line="360" w:lineRule="auto"/>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宋体" w:hAnsi="宋体" w:cs="宋体"/>
                <w:bCs/>
                <w:color w:val="000000" w:themeColor="text1"/>
                <w:kern w:val="0"/>
                <w:sz w:val="24"/>
                <w:lang w:val="en-US" w:eastAsia="zh-CN"/>
                <w14:textFill>
                  <w14:solidFill>
                    <w14:schemeClr w14:val="tx1"/>
                  </w14:solidFill>
                </w14:textFill>
              </w:rPr>
              <w:t>80</w:t>
            </w:r>
            <w:r>
              <w:rPr>
                <w:rFonts w:hint="eastAsia" w:ascii="宋体" w:hAnsi="宋体" w:cs="宋体"/>
                <w:bCs/>
                <w:color w:val="000000" w:themeColor="text1"/>
                <w:kern w:val="0"/>
                <w:sz w:val="24"/>
                <w14:textFill>
                  <w14:solidFill>
                    <w14:schemeClr w14:val="tx1"/>
                  </w14:solidFill>
                </w14:textFill>
              </w:rPr>
              <w:t>分）</w:t>
            </w:r>
          </w:p>
        </w:tc>
        <w:tc>
          <w:tcPr>
            <w:tcW w:w="1685" w:type="dxa"/>
            <w:vAlign w:val="center"/>
          </w:tcPr>
          <w:p w14:paraId="4A58DB71">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报价</w:t>
            </w:r>
          </w:p>
        </w:tc>
        <w:tc>
          <w:tcPr>
            <w:tcW w:w="975" w:type="dxa"/>
            <w:vAlign w:val="center"/>
          </w:tcPr>
          <w:p w14:paraId="121D7EBC">
            <w:pPr>
              <w:widowControl/>
              <w:jc w:val="center"/>
              <w:rPr>
                <w:rFonts w:hint="default" w:ascii="宋体" w:hAnsi="宋体" w:cs="宋体" w:eastAsiaTheme="minorEastAsia"/>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90</w:t>
            </w:r>
          </w:p>
        </w:tc>
        <w:tc>
          <w:tcPr>
            <w:tcW w:w="7825" w:type="dxa"/>
            <w:vAlign w:val="center"/>
          </w:tcPr>
          <w:p w14:paraId="1D0F35B2">
            <w:pPr>
              <w:pStyle w:val="18"/>
              <w:spacing w:after="0" w:line="240" w:lineRule="atLeast"/>
              <w:ind w:left="0" w:leftChars="0" w:firstLine="0" w:firstLineChars="0"/>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cs="Times New Roman"/>
                <w:i w:val="0"/>
                <w:iCs w:val="0"/>
                <w:color w:val="auto"/>
                <w:kern w:val="2"/>
                <w:sz w:val="24"/>
                <w:szCs w:val="24"/>
                <w:highlight w:val="none"/>
                <w:lang w:val="en-US" w:eastAsia="zh-CN" w:bidi="ar-SA"/>
              </w:rPr>
              <w:t>评选小组按比选文件进行符合性审查，并对通过符合性审查合格的参选人的报价进行评分，报价最低的得100分为基准价，在此基础上报价每增加1%扣1分，以此类推。计分采用插入法计算，保留小数点后两位，第三位四舍五入。</w:t>
            </w:r>
          </w:p>
          <w:p w14:paraId="68BD675D">
            <w:pPr>
              <w:widowControl/>
              <w:jc w:val="left"/>
              <w:rPr>
                <w:rFonts w:hint="eastAsia" w:ascii="宋体" w:hAnsi="宋体"/>
                <w:i w:val="0"/>
                <w:iCs w:val="0"/>
                <w:color w:val="auto"/>
                <w:sz w:val="24"/>
                <w:szCs w:val="24"/>
                <w:highlight w:val="none"/>
                <w:lang w:eastAsia="zh-CN"/>
              </w:rPr>
            </w:pPr>
            <w:r>
              <w:rPr>
                <w:rFonts w:hint="eastAsia" w:ascii="宋体" w:hAnsi="宋体" w:eastAsia="宋体" w:cs="Times New Roman"/>
                <w:i w:val="0"/>
                <w:iCs w:val="0"/>
                <w:color w:val="auto"/>
                <w:kern w:val="2"/>
                <w:sz w:val="24"/>
                <w:szCs w:val="24"/>
                <w:highlight w:val="none"/>
                <w:lang w:val="en-US" w:eastAsia="zh-CN" w:bidi="ar-SA"/>
              </w:rPr>
              <w:t>得分=100-{（报价—基准价）/基准价｝*100*1（当报价大于基准价）。经济文件最终得分为以上得分*0.8</w:t>
            </w:r>
          </w:p>
        </w:tc>
        <w:tc>
          <w:tcPr>
            <w:tcW w:w="1272" w:type="dxa"/>
            <w:vAlign w:val="center"/>
          </w:tcPr>
          <w:p w14:paraId="3ADD07F5">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040" w:type="dxa"/>
            <w:vAlign w:val="center"/>
          </w:tcPr>
          <w:p w14:paraId="5D600DF9">
            <w:pPr>
              <w:widowControl/>
              <w:spacing w:line="360" w:lineRule="auto"/>
              <w:jc w:val="center"/>
              <w:rPr>
                <w:rFonts w:ascii="宋体" w:hAnsi="宋体" w:cs="宋体"/>
                <w:bCs/>
                <w:color w:val="000000" w:themeColor="text1"/>
                <w:kern w:val="0"/>
                <w:sz w:val="24"/>
                <w14:textFill>
                  <w14:solidFill>
                    <w14:schemeClr w14:val="tx1"/>
                  </w14:solidFill>
                </w14:textFill>
              </w:rPr>
            </w:pPr>
          </w:p>
        </w:tc>
      </w:tr>
      <w:tr w14:paraId="35D3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757" w:type="dxa"/>
            <w:gridSpan w:val="4"/>
            <w:vAlign w:val="center"/>
          </w:tcPr>
          <w:p w14:paraId="5A4C911C">
            <w:pPr>
              <w:widowControl/>
              <w:jc w:val="center"/>
              <w:rPr>
                <w:rFonts w:hint="eastAsia" w:ascii="宋体" w:hAnsi="宋体"/>
                <w:i w:val="0"/>
                <w:iCs w:val="0"/>
                <w:color w:val="auto"/>
                <w:sz w:val="24"/>
                <w:szCs w:val="24"/>
                <w:highlight w:val="none"/>
                <w:lang w:val="en-US" w:eastAsia="zh-CN"/>
              </w:rPr>
            </w:pPr>
            <w:r>
              <w:rPr>
                <w:rFonts w:hint="eastAsia" w:ascii="宋体" w:hAnsi="宋体" w:cs="宋体"/>
                <w:bCs/>
                <w:color w:val="000000" w:themeColor="text1"/>
                <w:kern w:val="0"/>
                <w:sz w:val="24"/>
                <w:lang w:eastAsia="zh-CN"/>
                <w14:textFill>
                  <w14:solidFill>
                    <w14:schemeClr w14:val="tx1"/>
                  </w14:solidFill>
                </w14:textFill>
              </w:rPr>
              <w:t>合计（总分</w:t>
            </w:r>
            <w:r>
              <w:rPr>
                <w:rFonts w:hint="eastAsia" w:ascii="宋体" w:hAnsi="宋体" w:cs="宋体"/>
                <w:bCs/>
                <w:color w:val="000000" w:themeColor="text1"/>
                <w:kern w:val="0"/>
                <w:sz w:val="24"/>
                <w:lang w:val="en-US" w:eastAsia="zh-CN"/>
                <w14:textFill>
                  <w14:solidFill>
                    <w14:schemeClr w14:val="tx1"/>
                  </w14:solidFill>
                </w14:textFill>
              </w:rPr>
              <w:t>100分</w:t>
            </w:r>
            <w:r>
              <w:rPr>
                <w:rFonts w:hint="eastAsia" w:ascii="宋体" w:hAnsi="宋体" w:cs="宋体"/>
                <w:bCs/>
                <w:color w:val="000000" w:themeColor="text1"/>
                <w:kern w:val="0"/>
                <w:sz w:val="24"/>
                <w:lang w:eastAsia="zh-CN"/>
                <w14:textFill>
                  <w14:solidFill>
                    <w14:schemeClr w14:val="tx1"/>
                  </w14:solidFill>
                </w14:textFill>
              </w:rPr>
              <w:t>）</w:t>
            </w:r>
          </w:p>
        </w:tc>
        <w:tc>
          <w:tcPr>
            <w:tcW w:w="1272" w:type="dxa"/>
            <w:vAlign w:val="center"/>
          </w:tcPr>
          <w:p w14:paraId="57535432">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1040" w:type="dxa"/>
            <w:vAlign w:val="center"/>
          </w:tcPr>
          <w:p w14:paraId="206AB57B">
            <w:pPr>
              <w:widowControl/>
              <w:spacing w:line="360" w:lineRule="auto"/>
              <w:jc w:val="center"/>
              <w:rPr>
                <w:rFonts w:ascii="宋体" w:hAnsi="宋体" w:cs="宋体"/>
                <w:bCs/>
                <w:color w:val="000000" w:themeColor="text1"/>
                <w:kern w:val="0"/>
                <w:sz w:val="24"/>
                <w14:textFill>
                  <w14:solidFill>
                    <w14:schemeClr w14:val="tx1"/>
                  </w14:solidFill>
                </w14:textFill>
              </w:rPr>
            </w:pPr>
          </w:p>
        </w:tc>
      </w:tr>
    </w:tbl>
    <w:p w14:paraId="5D0D87CA">
      <w:pPr>
        <w:pStyle w:val="20"/>
        <w:snapToGrid w:val="0"/>
        <w:ind w:firstLine="0"/>
        <w:jc w:val="left"/>
        <w:rPr>
          <w:rFonts w:hint="eastAsia" w:ascii="宋体" w:hAnsi="宋体"/>
          <w:b/>
          <w:bCs/>
          <w:sz w:val="32"/>
          <w:szCs w:val="32"/>
        </w:rPr>
        <w:sectPr>
          <w:pgSz w:w="16838" w:h="11906" w:orient="landscape"/>
          <w:pgMar w:top="935" w:right="1304" w:bottom="1587" w:left="1304" w:header="851" w:footer="992" w:gutter="0"/>
          <w:cols w:space="720" w:num="1"/>
          <w:docGrid w:linePitch="312" w:charSpace="0"/>
        </w:sectPr>
      </w:pPr>
    </w:p>
    <w:p w14:paraId="5AF60DC6">
      <w:pPr>
        <w:pStyle w:val="20"/>
        <w:snapToGrid w:val="0"/>
        <w:ind w:firstLine="0"/>
        <w:jc w:val="left"/>
        <w:rPr>
          <w:rFonts w:hint="eastAsia" w:ascii="宋体" w:hAnsi="宋体"/>
          <w:b/>
          <w:bCs/>
          <w:sz w:val="28"/>
          <w:szCs w:val="28"/>
        </w:rPr>
      </w:pPr>
      <w:r>
        <w:rPr>
          <w:rFonts w:hint="eastAsia" w:ascii="宋体" w:hAnsi="宋体"/>
          <w:b/>
          <w:bCs/>
          <w:sz w:val="28"/>
          <w:szCs w:val="28"/>
        </w:rPr>
        <w:t>附件2</w:t>
      </w:r>
    </w:p>
    <w:p w14:paraId="44003333">
      <w:pPr>
        <w:adjustRightInd w:val="0"/>
        <w:snapToGrid w:val="0"/>
        <w:spacing w:line="360" w:lineRule="auto"/>
        <w:rPr>
          <w:rFonts w:hint="eastAsia" w:ascii="宋体" w:hAnsi="宋体" w:cs="宋体"/>
          <w:b/>
          <w:bCs/>
          <w:sz w:val="28"/>
          <w:szCs w:val="28"/>
        </w:rPr>
      </w:pPr>
    </w:p>
    <w:p w14:paraId="3BAB9B32">
      <w:pPr>
        <w:pStyle w:val="4"/>
        <w:numPr>
          <w:ilvl w:val="0"/>
          <w:numId w:val="0"/>
        </w:numPr>
        <w:adjustRightInd w:val="0"/>
        <w:snapToGrid w:val="0"/>
        <w:spacing w:before="0" w:after="0"/>
      </w:pPr>
      <w:r>
        <w:rPr>
          <w:rFonts w:hint="eastAsia"/>
        </w:rPr>
        <w:t>报价书</w:t>
      </w:r>
    </w:p>
    <w:p w14:paraId="1C789429">
      <w:pPr>
        <w:pStyle w:val="5"/>
      </w:pPr>
    </w:p>
    <w:p w14:paraId="7E604F26">
      <w:pPr>
        <w:spacing w:line="360" w:lineRule="auto"/>
        <w:rPr>
          <w:rFonts w:hint="eastAsia" w:ascii="宋体" w:hAnsi="宋体"/>
          <w:sz w:val="28"/>
          <w:szCs w:val="28"/>
        </w:rPr>
      </w:pPr>
      <w:r>
        <w:rPr>
          <w:rFonts w:hint="eastAsia" w:ascii="宋体" w:hAnsi="宋体" w:cs="宋体"/>
          <w:sz w:val="28"/>
          <w:szCs w:val="28"/>
        </w:rPr>
        <w:t xml:space="preserve">   </w:t>
      </w:r>
      <w:r>
        <w:rPr>
          <w:rFonts w:hint="eastAsia" w:ascii="宋体" w:hAnsi="宋体"/>
          <w:sz w:val="28"/>
          <w:szCs w:val="28"/>
        </w:rPr>
        <w:t>致：重庆渝开发股份有限公司</w:t>
      </w:r>
    </w:p>
    <w:p w14:paraId="59EDBD71">
      <w:pPr>
        <w:pStyle w:val="5"/>
        <w:spacing w:line="360" w:lineRule="auto"/>
        <w:ind w:firstLine="560"/>
        <w:rPr>
          <w:bCs/>
          <w:sz w:val="28"/>
          <w:szCs w:val="28"/>
        </w:rPr>
      </w:pPr>
      <w:r>
        <w:rPr>
          <w:rFonts w:hint="eastAsia"/>
          <w:sz w:val="28"/>
          <w:szCs w:val="28"/>
        </w:rPr>
        <w:t>我司经踏勘现场和研究</w:t>
      </w:r>
      <w:r>
        <w:rPr>
          <w:rFonts w:hint="eastAsia" w:ascii="宋体" w:hAnsi="宋体" w:cs="宋体"/>
          <w:sz w:val="28"/>
          <w:szCs w:val="28"/>
          <w:u w:val="single"/>
          <w:lang w:eastAsia="zh-CN"/>
        </w:rPr>
        <w:t>渝开发</w:t>
      </w:r>
      <w:r>
        <w:rPr>
          <w:rFonts w:hint="eastAsia" w:ascii="宋体" w:hAnsi="宋体" w:cs="宋体"/>
          <w:sz w:val="28"/>
          <w:szCs w:val="28"/>
          <w:u w:val="single"/>
          <w:lang w:val="en-US" w:eastAsia="zh-CN"/>
        </w:rPr>
        <w:t>2024年度业主满意度调查</w:t>
      </w:r>
      <w:r>
        <w:rPr>
          <w:rFonts w:hint="eastAsia" w:ascii="宋体" w:hAnsi="宋体" w:cs="宋体"/>
          <w:sz w:val="28"/>
          <w:szCs w:val="28"/>
          <w:u w:val="single"/>
        </w:rPr>
        <w:t>服务合作</w:t>
      </w:r>
      <w:r>
        <w:rPr>
          <w:rFonts w:ascii="宋体" w:hAnsi="宋体" w:cs="宋体"/>
          <w:sz w:val="28"/>
          <w:szCs w:val="28"/>
          <w:u w:val="single"/>
        </w:rPr>
        <w:t>单位</w:t>
      </w:r>
      <w:r>
        <w:rPr>
          <w:rFonts w:hint="eastAsia" w:ascii="宋体" w:hAnsi="宋体" w:cs="宋体"/>
          <w:sz w:val="28"/>
          <w:szCs w:val="28"/>
          <w:u w:val="single"/>
        </w:rPr>
        <w:t>竞争性比选文件</w:t>
      </w:r>
      <w:r>
        <w:rPr>
          <w:rFonts w:hint="eastAsia"/>
          <w:sz w:val="28"/>
          <w:szCs w:val="28"/>
        </w:rPr>
        <w:t>等所有内容后，完全认可其全部内容，我方愿以合计总金额人民币￥</w:t>
      </w:r>
      <w:r>
        <w:rPr>
          <w:rFonts w:hint="eastAsia"/>
          <w:sz w:val="28"/>
          <w:szCs w:val="28"/>
          <w:u w:val="single"/>
        </w:rPr>
        <w:t xml:space="preserve"> 　       　  </w:t>
      </w:r>
      <w:r>
        <w:rPr>
          <w:rFonts w:hint="eastAsia"/>
          <w:sz w:val="28"/>
          <w:szCs w:val="28"/>
        </w:rPr>
        <w:t>元（大写</w:t>
      </w:r>
      <w:r>
        <w:rPr>
          <w:rFonts w:hint="eastAsia"/>
          <w:sz w:val="28"/>
          <w:szCs w:val="28"/>
          <w:u w:val="single"/>
        </w:rPr>
        <w:t xml:space="preserve">                    </w:t>
      </w:r>
      <w:r>
        <w:rPr>
          <w:rFonts w:hint="eastAsia"/>
          <w:sz w:val="28"/>
          <w:szCs w:val="28"/>
        </w:rPr>
        <w:t>元）（含税包干总价）</w:t>
      </w:r>
      <w:r>
        <w:rPr>
          <w:rFonts w:hint="eastAsia"/>
          <w:sz w:val="28"/>
          <w:szCs w:val="28"/>
          <w:lang w:eastAsia="zh-CN"/>
        </w:rPr>
        <w:t>，</w:t>
      </w:r>
      <w:r>
        <w:rPr>
          <w:rFonts w:hint="eastAsia"/>
          <w:sz w:val="28"/>
          <w:szCs w:val="28"/>
        </w:rPr>
        <w:t>完成比选文件要求的全部工作内容</w:t>
      </w:r>
      <w:r>
        <w:rPr>
          <w:rFonts w:hint="eastAsia"/>
          <w:bCs/>
          <w:sz w:val="28"/>
          <w:szCs w:val="28"/>
        </w:rPr>
        <w:t>，据实办理费用支付与合同结算，并及时按照贵司要求提供等额增值税发票。</w:t>
      </w:r>
    </w:p>
    <w:p w14:paraId="55969700">
      <w:pPr>
        <w:spacing w:line="360" w:lineRule="auto"/>
        <w:ind w:right="-136" w:rightChars="-65" w:firstLine="560" w:firstLineChars="200"/>
        <w:rPr>
          <w:rFonts w:hint="eastAsia" w:ascii="宋体" w:hAnsi="宋体"/>
          <w:sz w:val="28"/>
          <w:szCs w:val="28"/>
        </w:rPr>
      </w:pPr>
      <w:r>
        <w:rPr>
          <w:rFonts w:hint="eastAsia" w:ascii="宋体" w:hAnsi="宋体"/>
          <w:sz w:val="28"/>
          <w:szCs w:val="28"/>
        </w:rPr>
        <w:t>如果我方中选</w:t>
      </w:r>
      <w:r>
        <w:rPr>
          <w:rFonts w:ascii="宋体" w:hAnsi="宋体"/>
          <w:sz w:val="28"/>
          <w:szCs w:val="28"/>
        </w:rPr>
        <w:t>:</w:t>
      </w:r>
    </w:p>
    <w:p w14:paraId="4D8F1C15">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l</w:t>
      </w:r>
      <w:r>
        <w:rPr>
          <w:rFonts w:hint="eastAsia" w:ascii="宋体" w:hAnsi="宋体"/>
          <w:sz w:val="28"/>
          <w:szCs w:val="28"/>
        </w:rPr>
        <w:t>）我司承诺在收到中选通知书后，在中选通知书规定的期限内与贵司衔接签订合同，接受比选文件约定的所有内容；</w:t>
      </w:r>
    </w:p>
    <w:p w14:paraId="29D6A929">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）我司保证在合同约定的期限内按要求完成全部工作内容，</w:t>
      </w:r>
      <w:r>
        <w:rPr>
          <w:rFonts w:hint="eastAsia" w:ascii="宋体" w:hAnsi="宋体" w:cs="宋体"/>
          <w:sz w:val="28"/>
          <w:szCs w:val="28"/>
        </w:rPr>
        <w:t>并提供等额增值税发票</w:t>
      </w:r>
      <w:r>
        <w:rPr>
          <w:rFonts w:hint="eastAsia" w:ascii="宋体" w:hAnsi="宋体"/>
          <w:sz w:val="28"/>
          <w:szCs w:val="28"/>
        </w:rPr>
        <w:t>。</w:t>
      </w:r>
    </w:p>
    <w:p w14:paraId="4FEE50E2">
      <w:pPr>
        <w:spacing w:line="360" w:lineRule="auto"/>
        <w:ind w:right="-136" w:rightChars="-65"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）我司已充分了解现场及任何其他足以影响价格的情况，参选不因市场价格的变化而调整。</w:t>
      </w:r>
    </w:p>
    <w:p w14:paraId="1485FB76">
      <w:pPr>
        <w:pStyle w:val="5"/>
        <w:spacing w:line="360" w:lineRule="auto"/>
        <w:ind w:firstLine="0" w:firstLineChars="0"/>
        <w:rPr>
          <w:rFonts w:hint="eastAsia" w:ascii="宋体" w:hAnsi="宋体" w:cs="宋体"/>
          <w:bCs/>
          <w:sz w:val="28"/>
          <w:szCs w:val="28"/>
        </w:rPr>
      </w:pPr>
      <w:r>
        <w:rPr>
          <w:rFonts w:hint="eastAsia" w:ascii="宋体" w:hAnsi="宋体"/>
          <w:sz w:val="28"/>
          <w:szCs w:val="28"/>
        </w:rPr>
        <w:t xml:space="preserve">    </w:t>
      </w:r>
    </w:p>
    <w:p w14:paraId="0C942D0E">
      <w:pPr>
        <w:tabs>
          <w:tab w:val="left" w:pos="360"/>
          <w:tab w:val="left" w:pos="900"/>
          <w:tab w:val="left" w:pos="1080"/>
        </w:tabs>
        <w:adjustRightInd w:val="0"/>
        <w:snapToGrid w:val="0"/>
        <w:spacing w:line="360" w:lineRule="auto"/>
        <w:ind w:firstLine="361" w:firstLineChars="150"/>
        <w:rPr>
          <w:rFonts w:hint="eastAsia" w:ascii="宋体" w:hAnsi="宋体" w:cs="宋体"/>
          <w:b/>
          <w:kern w:val="0"/>
          <w:sz w:val="24"/>
        </w:rPr>
      </w:pPr>
    </w:p>
    <w:p w14:paraId="24FA032F">
      <w:pPr>
        <w:widowControl/>
        <w:spacing w:line="360" w:lineRule="auto"/>
        <w:rPr>
          <w:rFonts w:hint="eastAsia" w:ascii="宋体" w:hAnsi="宋体" w:cs="宋体"/>
          <w:b/>
          <w:kern w:val="0"/>
          <w:sz w:val="24"/>
        </w:rPr>
      </w:pPr>
      <w:r>
        <w:rPr>
          <w:rFonts w:hint="eastAsia" w:ascii="宋体" w:hAnsi="宋体" w:cs="宋体"/>
          <w:sz w:val="28"/>
          <w:szCs w:val="28"/>
        </w:rPr>
        <w:t xml:space="preserve">                                          参选人（盖公章）：</w:t>
      </w:r>
    </w:p>
    <w:p w14:paraId="4AB90523">
      <w:pPr>
        <w:adjustRightInd w:val="0"/>
        <w:snapToGrid w:val="0"/>
        <w:spacing w:line="360" w:lineRule="auto"/>
        <w:jc w:val="right"/>
        <w:rPr>
          <w:rFonts w:hint="eastAsia" w:ascii="宋体" w:hAnsi="宋体" w:cs="宋体"/>
          <w:sz w:val="28"/>
          <w:szCs w:val="28"/>
        </w:rPr>
      </w:pPr>
      <w:r>
        <w:rPr>
          <w:rFonts w:hint="eastAsia" w:ascii="宋体" w:hAnsi="宋体" w:cs="宋体"/>
          <w:sz w:val="28"/>
          <w:szCs w:val="28"/>
        </w:rPr>
        <w:t>法定代表人（签字或盖章）：</w:t>
      </w:r>
    </w:p>
    <w:p w14:paraId="2AE8CA8F">
      <w:pPr>
        <w:adjustRightInd w:val="0"/>
        <w:snapToGrid w:val="0"/>
        <w:spacing w:line="360" w:lineRule="auto"/>
        <w:jc w:val="right"/>
        <w:rPr>
          <w:rFonts w:hint="eastAsia" w:ascii="宋体" w:hAnsi="宋体" w:cs="宋体"/>
          <w:sz w:val="28"/>
          <w:szCs w:val="28"/>
        </w:rPr>
      </w:pPr>
    </w:p>
    <w:p w14:paraId="051C9CAF">
      <w:pPr>
        <w:pStyle w:val="5"/>
        <w:ind w:firstLine="0" w:firstLineChars="0"/>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附件3</w:t>
      </w:r>
    </w:p>
    <w:p w14:paraId="07DDFECF">
      <w:pPr>
        <w:pStyle w:val="3"/>
        <w:numPr>
          <w:ilvl w:val="0"/>
          <w:numId w:val="0"/>
        </w:numPr>
        <w:spacing w:before="0" w:after="0" w:line="240" w:lineRule="auto"/>
        <w:jc w:val="center"/>
        <w:rPr>
          <w:rFonts w:hint="eastAsia" w:ascii="宋体" w:hAnsi="宋体" w:eastAsia="宋体"/>
          <w:bCs w:val="0"/>
          <w:color w:val="000000" w:themeColor="text1"/>
          <w:sz w:val="28"/>
          <w:szCs w:val="28"/>
          <w:highlight w:val="none"/>
          <w14:textFill>
            <w14:solidFill>
              <w14:schemeClr w14:val="tx1"/>
            </w14:solidFill>
          </w14:textFill>
        </w:rPr>
      </w:pPr>
    </w:p>
    <w:p w14:paraId="1FC93F7A">
      <w:pPr>
        <w:pStyle w:val="3"/>
        <w:numPr>
          <w:ilvl w:val="0"/>
          <w:numId w:val="0"/>
        </w:numPr>
        <w:spacing w:before="0" w:after="0" w:line="240" w:lineRule="auto"/>
        <w:jc w:val="center"/>
        <w:rPr>
          <w:rFonts w:hint="eastAsia" w:ascii="宋体" w:hAnsi="宋体" w:eastAsia="宋体"/>
          <w:bCs w:val="0"/>
          <w:color w:val="000000" w:themeColor="text1"/>
          <w:sz w:val="28"/>
          <w:szCs w:val="28"/>
          <w:highlight w:val="none"/>
          <w:lang w:eastAsia="zh-CN"/>
          <w14:textFill>
            <w14:solidFill>
              <w14:schemeClr w14:val="tx1"/>
            </w14:solidFill>
          </w14:textFill>
        </w:rPr>
      </w:pPr>
      <w:r>
        <w:rPr>
          <w:rFonts w:hint="eastAsia" w:ascii="宋体" w:hAnsi="宋体" w:eastAsia="宋体"/>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bCs w:val="0"/>
          <w:color w:val="000000" w:themeColor="text1"/>
          <w:sz w:val="28"/>
          <w:szCs w:val="28"/>
          <w:highlight w:val="none"/>
          <w:lang w:eastAsia="zh-CN"/>
          <w14:textFill>
            <w14:solidFill>
              <w14:schemeClr w14:val="tx1"/>
            </w14:solidFill>
          </w14:textFill>
        </w:rPr>
        <w:t>分</w:t>
      </w:r>
      <w:r>
        <w:rPr>
          <w:rFonts w:hint="eastAsia" w:ascii="宋体" w:hAnsi="宋体" w:eastAsia="宋体"/>
          <w:bCs w:val="0"/>
          <w:color w:val="000000" w:themeColor="text1"/>
          <w:sz w:val="28"/>
          <w:szCs w:val="28"/>
          <w:highlight w:val="none"/>
          <w14:textFill>
            <w14:solidFill>
              <w14:schemeClr w14:val="tx1"/>
            </w14:solidFill>
          </w14:textFill>
        </w:rPr>
        <w:t>项</w:t>
      </w:r>
      <w:r>
        <w:rPr>
          <w:rFonts w:hint="eastAsia" w:ascii="宋体" w:hAnsi="宋体" w:eastAsia="宋体"/>
          <w:bCs w:val="0"/>
          <w:color w:val="000000" w:themeColor="text1"/>
          <w:sz w:val="28"/>
          <w:szCs w:val="28"/>
          <w:highlight w:val="none"/>
          <w:lang w:eastAsia="zh-CN"/>
          <w14:textFill>
            <w14:solidFill>
              <w14:schemeClr w14:val="tx1"/>
            </w14:solidFill>
          </w14:textFill>
        </w:rPr>
        <w:t>报价</w:t>
      </w:r>
      <w:r>
        <w:rPr>
          <w:rFonts w:hint="eastAsia" w:ascii="宋体" w:hAnsi="宋体" w:eastAsia="宋体"/>
          <w:bCs w:val="0"/>
          <w:color w:val="000000" w:themeColor="text1"/>
          <w:sz w:val="28"/>
          <w:szCs w:val="28"/>
          <w:highlight w:val="none"/>
          <w14:textFill>
            <w14:solidFill>
              <w14:schemeClr w14:val="tx1"/>
            </w14:solidFill>
          </w14:textFill>
        </w:rPr>
        <w:t>表</w:t>
      </w:r>
      <w:r>
        <w:rPr>
          <w:rFonts w:hint="eastAsia" w:ascii="宋体" w:hAnsi="宋体" w:eastAsia="宋体"/>
          <w:bCs w:val="0"/>
          <w:color w:val="000000" w:themeColor="text1"/>
          <w:sz w:val="28"/>
          <w:szCs w:val="28"/>
          <w:highlight w:val="none"/>
          <w:lang w:eastAsia="zh-CN"/>
          <w14:textFill>
            <w14:solidFill>
              <w14:schemeClr w14:val="tx1"/>
            </w14:solidFill>
          </w14:textFill>
        </w:rPr>
        <w:t>（元）</w:t>
      </w:r>
    </w:p>
    <w:p w14:paraId="5D224D6D">
      <w:pPr>
        <w:rPr>
          <w:rFonts w:hint="eastAsia"/>
        </w:rPr>
      </w:pPr>
    </w:p>
    <w:tbl>
      <w:tblPr>
        <w:tblStyle w:val="14"/>
        <w:tblW w:w="9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6"/>
        <w:gridCol w:w="2206"/>
        <w:gridCol w:w="2910"/>
        <w:gridCol w:w="2146"/>
      </w:tblGrid>
      <w:tr w14:paraId="77DC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196" w:type="dxa"/>
            <w:tcBorders>
              <w:top w:val="single" w:color="000000" w:sz="8" w:space="0"/>
              <w:left w:val="single" w:color="000000" w:sz="8" w:space="0"/>
              <w:bottom w:val="nil"/>
              <w:right w:val="single" w:color="000000" w:sz="8" w:space="0"/>
            </w:tcBorders>
            <w:shd w:val="clear" w:color="auto" w:fill="auto"/>
            <w:vAlign w:val="center"/>
          </w:tcPr>
          <w:p w14:paraId="7C0BB78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w:t>
            </w:r>
          </w:p>
        </w:tc>
        <w:tc>
          <w:tcPr>
            <w:tcW w:w="2206" w:type="dxa"/>
            <w:tcBorders>
              <w:top w:val="single" w:color="000000" w:sz="8" w:space="0"/>
              <w:left w:val="nil"/>
              <w:bottom w:val="nil"/>
              <w:right w:val="single" w:color="000000" w:sz="8" w:space="0"/>
            </w:tcBorders>
            <w:shd w:val="clear" w:color="auto" w:fill="auto"/>
            <w:vAlign w:val="center"/>
          </w:tcPr>
          <w:p w14:paraId="67CEB93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样本量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份</w:t>
            </w:r>
            <w:r>
              <w:rPr>
                <w:rFonts w:hint="eastAsia" w:ascii="宋体" w:hAnsi="宋体" w:eastAsia="宋体" w:cs="宋体"/>
                <w:b/>
                <w:bCs/>
                <w:i w:val="0"/>
                <w:iCs w:val="0"/>
                <w:color w:val="000000"/>
                <w:kern w:val="0"/>
                <w:sz w:val="24"/>
                <w:szCs w:val="24"/>
                <w:u w:val="none"/>
                <w:lang w:val="en-US" w:eastAsia="zh-CN" w:bidi="ar"/>
              </w:rPr>
              <w:t>）</w:t>
            </w:r>
          </w:p>
        </w:tc>
        <w:tc>
          <w:tcPr>
            <w:tcW w:w="2910" w:type="dxa"/>
            <w:tcBorders>
              <w:top w:val="single" w:color="000000" w:sz="8" w:space="0"/>
              <w:left w:val="nil"/>
              <w:bottom w:val="single" w:color="000000" w:sz="8" w:space="0"/>
              <w:right w:val="single" w:color="000000" w:sz="8" w:space="0"/>
            </w:tcBorders>
            <w:shd w:val="clear" w:color="auto" w:fill="auto"/>
            <w:vAlign w:val="center"/>
          </w:tcPr>
          <w:p w14:paraId="1F90CB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7673A07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（元）</w:t>
            </w:r>
          </w:p>
        </w:tc>
        <w:tc>
          <w:tcPr>
            <w:tcW w:w="2146" w:type="dxa"/>
            <w:tcBorders>
              <w:top w:val="single" w:color="000000" w:sz="8" w:space="0"/>
              <w:left w:val="nil"/>
              <w:bottom w:val="nil"/>
              <w:right w:val="single" w:color="000000" w:sz="8" w:space="0"/>
            </w:tcBorders>
            <w:shd w:val="clear" w:color="auto" w:fill="auto"/>
            <w:vAlign w:val="center"/>
          </w:tcPr>
          <w:p w14:paraId="72165CD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5E7C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6" w:hRule="atLeast"/>
        </w:trPr>
        <w:tc>
          <w:tcPr>
            <w:tcW w:w="21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1E1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2024年度业主满意度调查</w:t>
            </w:r>
          </w:p>
        </w:tc>
        <w:tc>
          <w:tcPr>
            <w:tcW w:w="2206" w:type="dxa"/>
            <w:tcBorders>
              <w:top w:val="single" w:color="000000" w:sz="8" w:space="0"/>
              <w:left w:val="nil"/>
              <w:bottom w:val="single" w:color="000000" w:sz="8" w:space="0"/>
              <w:right w:val="single" w:color="000000" w:sz="8" w:space="0"/>
            </w:tcBorders>
            <w:shd w:val="clear" w:color="auto" w:fill="auto"/>
            <w:vAlign w:val="center"/>
          </w:tcPr>
          <w:p w14:paraId="38C6D8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1250</w:t>
            </w:r>
          </w:p>
        </w:tc>
        <w:tc>
          <w:tcPr>
            <w:tcW w:w="2910" w:type="dxa"/>
            <w:tcBorders>
              <w:top w:val="nil"/>
              <w:left w:val="nil"/>
              <w:bottom w:val="single" w:color="000000" w:sz="8" w:space="0"/>
              <w:right w:val="single" w:color="000000" w:sz="8" w:space="0"/>
            </w:tcBorders>
            <w:shd w:val="clear" w:color="auto" w:fill="auto"/>
            <w:vAlign w:val="center"/>
          </w:tcPr>
          <w:p w14:paraId="30878FC4">
            <w:pPr>
              <w:jc w:val="center"/>
              <w:rPr>
                <w:rFonts w:hint="default" w:ascii="宋体" w:hAnsi="宋体" w:eastAsia="宋体" w:cs="宋体"/>
                <w:i w:val="0"/>
                <w:iCs w:val="0"/>
                <w:color w:val="auto"/>
                <w:sz w:val="24"/>
                <w:szCs w:val="24"/>
                <w:u w:val="none"/>
                <w:lang w:val="en-US" w:eastAsia="zh-CN"/>
              </w:rPr>
            </w:pPr>
          </w:p>
        </w:tc>
        <w:tc>
          <w:tcPr>
            <w:tcW w:w="2146" w:type="dxa"/>
            <w:tcBorders>
              <w:top w:val="single" w:color="000000" w:sz="8" w:space="0"/>
              <w:left w:val="nil"/>
              <w:bottom w:val="single" w:color="000000" w:sz="8" w:space="0"/>
              <w:right w:val="single" w:color="000000" w:sz="8" w:space="0"/>
            </w:tcBorders>
            <w:shd w:val="clear" w:color="auto" w:fill="auto"/>
            <w:vAlign w:val="center"/>
          </w:tcPr>
          <w:p w14:paraId="00B0EEEF">
            <w:pPr>
              <w:jc w:val="center"/>
              <w:rPr>
                <w:rFonts w:hint="eastAsia" w:ascii="宋体" w:hAnsi="宋体" w:eastAsia="宋体" w:cs="宋体"/>
                <w:i w:val="0"/>
                <w:iCs w:val="0"/>
                <w:color w:val="000000"/>
                <w:sz w:val="24"/>
                <w:szCs w:val="24"/>
                <w:u w:val="none"/>
              </w:rPr>
            </w:pPr>
          </w:p>
        </w:tc>
      </w:tr>
      <w:tr w14:paraId="0754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4402" w:type="dxa"/>
            <w:gridSpan w:val="2"/>
            <w:tcBorders>
              <w:top w:val="nil"/>
              <w:left w:val="single" w:color="000000" w:sz="8" w:space="0"/>
              <w:bottom w:val="single" w:color="000000" w:sz="8" w:space="0"/>
              <w:right w:val="single" w:color="000000" w:sz="8" w:space="0"/>
            </w:tcBorders>
            <w:shd w:val="clear" w:color="auto" w:fill="auto"/>
            <w:vAlign w:val="center"/>
          </w:tcPr>
          <w:p w14:paraId="68BD69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合计总金额</w:t>
            </w:r>
          </w:p>
        </w:tc>
        <w:tc>
          <w:tcPr>
            <w:tcW w:w="2910" w:type="dxa"/>
            <w:tcBorders>
              <w:top w:val="nil"/>
              <w:left w:val="nil"/>
              <w:bottom w:val="single" w:color="000000" w:sz="8" w:space="0"/>
              <w:right w:val="single" w:color="000000" w:sz="8" w:space="0"/>
            </w:tcBorders>
            <w:shd w:val="clear" w:color="auto" w:fill="auto"/>
            <w:vAlign w:val="center"/>
          </w:tcPr>
          <w:p w14:paraId="5D771C5E">
            <w:pPr>
              <w:jc w:val="center"/>
              <w:rPr>
                <w:rFonts w:hint="eastAsia" w:ascii="宋体" w:hAnsi="宋体" w:eastAsia="宋体" w:cs="宋体"/>
                <w:i w:val="0"/>
                <w:iCs w:val="0"/>
                <w:color w:val="auto"/>
                <w:sz w:val="24"/>
                <w:szCs w:val="24"/>
                <w:u w:val="none"/>
              </w:rPr>
            </w:pPr>
          </w:p>
        </w:tc>
        <w:tc>
          <w:tcPr>
            <w:tcW w:w="2146" w:type="dxa"/>
            <w:tcBorders>
              <w:top w:val="nil"/>
              <w:left w:val="nil"/>
              <w:bottom w:val="single" w:color="000000" w:sz="8" w:space="0"/>
              <w:right w:val="single" w:color="000000" w:sz="8" w:space="0"/>
            </w:tcBorders>
            <w:shd w:val="clear" w:color="auto" w:fill="auto"/>
            <w:vAlign w:val="center"/>
          </w:tcPr>
          <w:p w14:paraId="4C273575">
            <w:pPr>
              <w:jc w:val="center"/>
              <w:rPr>
                <w:rFonts w:hint="eastAsia" w:ascii="宋体" w:hAnsi="宋体" w:eastAsia="宋体" w:cs="宋体"/>
                <w:i w:val="0"/>
                <w:iCs w:val="0"/>
                <w:color w:val="000000"/>
                <w:sz w:val="24"/>
                <w:szCs w:val="24"/>
                <w:u w:val="none"/>
              </w:rPr>
            </w:pPr>
          </w:p>
        </w:tc>
      </w:tr>
      <w:tr w14:paraId="7739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4402" w:type="dxa"/>
            <w:gridSpan w:val="2"/>
            <w:tcBorders>
              <w:top w:val="nil"/>
              <w:left w:val="single" w:color="000000" w:sz="8" w:space="0"/>
              <w:bottom w:val="single" w:color="000000" w:sz="8" w:space="0"/>
              <w:right w:val="single" w:color="000000" w:sz="8" w:space="0"/>
            </w:tcBorders>
            <w:shd w:val="clear" w:color="auto" w:fill="auto"/>
            <w:vAlign w:val="center"/>
          </w:tcPr>
          <w:p w14:paraId="053935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合计总金额（限价）</w:t>
            </w:r>
          </w:p>
        </w:tc>
        <w:tc>
          <w:tcPr>
            <w:tcW w:w="2910" w:type="dxa"/>
            <w:tcBorders>
              <w:top w:val="nil"/>
              <w:left w:val="nil"/>
              <w:bottom w:val="single" w:color="000000" w:sz="8" w:space="0"/>
              <w:right w:val="single" w:color="000000" w:sz="8" w:space="0"/>
            </w:tcBorders>
            <w:shd w:val="clear" w:color="auto" w:fill="auto"/>
            <w:vAlign w:val="center"/>
          </w:tcPr>
          <w:p w14:paraId="14FECCE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38000</w:t>
            </w:r>
          </w:p>
        </w:tc>
        <w:tc>
          <w:tcPr>
            <w:tcW w:w="2146" w:type="dxa"/>
            <w:tcBorders>
              <w:top w:val="nil"/>
              <w:left w:val="nil"/>
              <w:bottom w:val="single" w:color="000000" w:sz="8" w:space="0"/>
              <w:right w:val="single" w:color="000000" w:sz="8" w:space="0"/>
            </w:tcBorders>
            <w:shd w:val="clear" w:color="auto" w:fill="auto"/>
            <w:noWrap/>
            <w:vAlign w:val="center"/>
          </w:tcPr>
          <w:p w14:paraId="6778F6D0">
            <w:pPr>
              <w:rPr>
                <w:rFonts w:hint="eastAsia" w:ascii="宋体" w:hAnsi="宋体" w:eastAsia="宋体" w:cs="宋体"/>
                <w:i w:val="0"/>
                <w:iCs w:val="0"/>
                <w:color w:val="000000"/>
                <w:sz w:val="22"/>
                <w:szCs w:val="22"/>
                <w:u w:val="none"/>
              </w:rPr>
            </w:pPr>
          </w:p>
        </w:tc>
      </w:tr>
    </w:tbl>
    <w:p w14:paraId="152E41F5">
      <w:pPr>
        <w:numPr>
          <w:ilvl w:val="0"/>
          <w:numId w:val="0"/>
        </w:numPr>
        <w:rPr>
          <w:rFonts w:hint="eastAsia"/>
          <w:color w:val="000000" w:themeColor="text1"/>
          <w:sz w:val="21"/>
          <w:szCs w:val="24"/>
          <w14:textFill>
            <w14:solidFill>
              <w14:schemeClr w14:val="tx1"/>
            </w14:solidFill>
          </w14:textFill>
        </w:rPr>
      </w:pPr>
    </w:p>
    <w:p w14:paraId="6EC064A5">
      <w:pPr>
        <w:rPr>
          <w:rFonts w:hint="eastAsia"/>
          <w:color w:val="000000" w:themeColor="text1"/>
          <w14:textFill>
            <w14:solidFill>
              <w14:schemeClr w14:val="tx1"/>
            </w14:solidFill>
          </w14:textFill>
        </w:rPr>
      </w:pPr>
    </w:p>
    <w:p w14:paraId="465C8B35">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4B0733AE">
      <w:pPr>
        <w:pStyle w:val="13"/>
        <w:rPr>
          <w:rFonts w:hint="eastAsia" w:ascii="宋体" w:hAnsi="宋体"/>
          <w:color w:val="000000" w:themeColor="text1"/>
          <w:sz w:val="28"/>
          <w:szCs w:val="28"/>
          <w:highlight w:val="none"/>
          <w14:textFill>
            <w14:solidFill>
              <w14:schemeClr w14:val="tx1"/>
            </w14:solidFill>
          </w14:textFill>
        </w:rPr>
      </w:pPr>
    </w:p>
    <w:p w14:paraId="0920D1B1">
      <w:pPr>
        <w:rPr>
          <w:rFonts w:hint="eastAsia" w:ascii="宋体" w:hAnsi="宋体"/>
          <w:color w:val="000000" w:themeColor="text1"/>
          <w:sz w:val="28"/>
          <w:szCs w:val="28"/>
          <w:highlight w:val="none"/>
          <w14:textFill>
            <w14:solidFill>
              <w14:schemeClr w14:val="tx1"/>
            </w14:solidFill>
          </w14:textFill>
        </w:rPr>
      </w:pPr>
    </w:p>
    <w:p w14:paraId="3F44F9DA">
      <w:pPr>
        <w:pStyle w:val="13"/>
        <w:rPr>
          <w:rFonts w:hint="eastAsia" w:ascii="宋体" w:hAnsi="宋体"/>
          <w:color w:val="000000" w:themeColor="text1"/>
          <w:sz w:val="28"/>
          <w:szCs w:val="28"/>
          <w:highlight w:val="none"/>
          <w14:textFill>
            <w14:solidFill>
              <w14:schemeClr w14:val="tx1"/>
            </w14:solidFill>
          </w14:textFill>
        </w:rPr>
      </w:pPr>
    </w:p>
    <w:p w14:paraId="3F65617E">
      <w:pPr>
        <w:rPr>
          <w:rFonts w:hint="eastAsia"/>
        </w:rPr>
      </w:pPr>
    </w:p>
    <w:p w14:paraId="753A7C96">
      <w:pP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p>
    <w:p w14:paraId="5B0F8138">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lang w:eastAsia="zh-CN"/>
          <w14:textFill>
            <w14:solidFill>
              <w14:schemeClr w14:val="tx1"/>
            </w14:solidFill>
          </w14:textFill>
        </w:rPr>
        <w:t>参选人</w:t>
      </w:r>
      <w:r>
        <w:rPr>
          <w:rFonts w:hint="eastAsia" w:ascii="宋体" w:hAnsi="宋体"/>
          <w:color w:val="000000" w:themeColor="text1"/>
          <w:sz w:val="28"/>
          <w:szCs w:val="28"/>
          <w:highlight w:val="none"/>
          <w14:textFill>
            <w14:solidFill>
              <w14:schemeClr w14:val="tx1"/>
            </w14:solidFill>
          </w14:textFill>
        </w:rPr>
        <w:t xml:space="preserve">（公章）:  </w:t>
      </w:r>
    </w:p>
    <w:p w14:paraId="76EA1212">
      <w:pPr>
        <w:rPr>
          <w:rFonts w:hint="default"/>
          <w:color w:val="000000" w:themeColor="text1"/>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  </w:t>
      </w:r>
    </w:p>
    <w:p w14:paraId="23EC5CB8">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说明：</w:t>
      </w:r>
    </w:p>
    <w:p w14:paraId="48A6C0E4">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w:t>
      </w:r>
      <w:r>
        <w:rPr>
          <w:rFonts w:hint="eastAsia" w:ascii="宋体" w:hAnsi="宋体"/>
          <w:color w:val="000000" w:themeColor="text1"/>
          <w:sz w:val="28"/>
          <w:szCs w:val="28"/>
          <w:highlight w:val="none"/>
          <w14:textFill>
            <w14:solidFill>
              <w14:schemeClr w14:val="tx1"/>
            </w14:solidFill>
          </w14:textFill>
        </w:rPr>
        <w:t>、报价单价为含税包干价。</w:t>
      </w:r>
    </w:p>
    <w:p w14:paraId="6FF1D365">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、本附件须加盖单位公章。</w:t>
      </w:r>
    </w:p>
    <w:p w14:paraId="65F7BEF6">
      <w:pPr>
        <w:ind w:firstLine="281" w:firstLineChars="100"/>
        <w:rPr>
          <w:rFonts w:hint="eastAsia" w:ascii="宋体" w:hAnsi="宋体" w:cs="宋体"/>
          <w:b/>
          <w:sz w:val="28"/>
          <w:szCs w:val="28"/>
        </w:rPr>
      </w:pPr>
    </w:p>
    <w:p w14:paraId="6286BF72">
      <w:pPr>
        <w:pStyle w:val="5"/>
        <w:ind w:firstLine="0" w:firstLineChars="0"/>
        <w:rPr>
          <w:rFonts w:hint="eastAsia" w:ascii="宋体" w:hAnsi="宋体" w:cs="宋体"/>
          <w:b/>
          <w:sz w:val="28"/>
          <w:szCs w:val="28"/>
        </w:rPr>
      </w:pPr>
    </w:p>
    <w:p w14:paraId="4C0AC229">
      <w:pPr>
        <w:pStyle w:val="5"/>
        <w:ind w:firstLine="0" w:firstLineChars="0"/>
        <w:rPr>
          <w:rFonts w:hint="eastAsia" w:ascii="宋体" w:hAnsi="宋体" w:cs="宋体"/>
          <w:b/>
          <w:sz w:val="28"/>
          <w:szCs w:val="28"/>
        </w:rPr>
      </w:pPr>
    </w:p>
    <w:p w14:paraId="33A780E5">
      <w:pPr>
        <w:pStyle w:val="5"/>
        <w:ind w:firstLine="0" w:firstLineChars="0"/>
        <w:rPr>
          <w:rFonts w:hint="eastAsia" w:ascii="宋体" w:hAnsi="宋体" w:cs="宋体"/>
          <w:b/>
          <w:sz w:val="28"/>
          <w:szCs w:val="28"/>
        </w:rPr>
      </w:pPr>
    </w:p>
    <w:p w14:paraId="5C91F352">
      <w:pPr>
        <w:pStyle w:val="5"/>
        <w:ind w:firstLine="0" w:firstLineChars="0"/>
        <w:rPr>
          <w:rFonts w:hint="eastAsia" w:ascii="宋体" w:hAnsi="宋体" w:cs="宋体"/>
          <w:b/>
          <w:sz w:val="28"/>
          <w:szCs w:val="28"/>
        </w:rPr>
      </w:pPr>
    </w:p>
    <w:p w14:paraId="36D9A2EE">
      <w:pPr>
        <w:pStyle w:val="5"/>
        <w:ind w:firstLine="0" w:firstLineChars="0"/>
        <w:rPr>
          <w:rFonts w:hint="eastAsia" w:ascii="宋体" w:hAnsi="宋体" w:cs="宋体"/>
          <w:b/>
          <w:sz w:val="28"/>
          <w:szCs w:val="28"/>
        </w:rPr>
      </w:pPr>
    </w:p>
    <w:p w14:paraId="1CB75898">
      <w:pPr>
        <w:pStyle w:val="5"/>
        <w:ind w:firstLine="0" w:firstLineChars="0"/>
        <w:rPr>
          <w:rFonts w:hint="eastAsia" w:ascii="宋体" w:hAnsi="宋体" w:cs="宋体"/>
          <w:b/>
          <w:sz w:val="28"/>
          <w:szCs w:val="28"/>
        </w:rPr>
      </w:pPr>
    </w:p>
    <w:p w14:paraId="5E004292">
      <w:pPr>
        <w:pStyle w:val="5"/>
        <w:ind w:firstLine="0" w:firstLineChars="0"/>
        <w:rPr>
          <w:rFonts w:hint="eastAsia" w:ascii="宋体" w:hAnsi="宋体" w:cs="宋体"/>
          <w:b/>
          <w:sz w:val="28"/>
          <w:szCs w:val="28"/>
        </w:rPr>
      </w:pPr>
    </w:p>
    <w:p w14:paraId="17673E97">
      <w:pPr>
        <w:pStyle w:val="5"/>
        <w:ind w:firstLine="0" w:firstLineChars="0"/>
        <w:rPr>
          <w:rFonts w:hint="eastAsia" w:ascii="宋体" w:hAnsi="宋体" w:cs="宋体"/>
          <w:b/>
          <w:sz w:val="28"/>
          <w:szCs w:val="28"/>
        </w:rPr>
      </w:pPr>
    </w:p>
    <w:p w14:paraId="0C5E9595">
      <w:pPr>
        <w:pStyle w:val="5"/>
        <w:ind w:firstLine="0" w:firstLineChars="0"/>
        <w:rPr>
          <w:rFonts w:hint="eastAsia" w:ascii="宋体" w:hAnsi="宋体" w:cs="宋体"/>
          <w:sz w:val="28"/>
          <w:szCs w:val="28"/>
        </w:rPr>
      </w:pPr>
      <w:r>
        <w:rPr>
          <w:rFonts w:hint="eastAsia" w:ascii="宋体" w:hAnsi="宋体" w:cs="宋体"/>
          <w:b/>
          <w:sz w:val="28"/>
          <w:szCs w:val="28"/>
        </w:rPr>
        <w:t>附件4</w:t>
      </w:r>
    </w:p>
    <w:p w14:paraId="38D29374">
      <w:pPr>
        <w:pStyle w:val="5"/>
        <w:ind w:firstLine="560"/>
        <w:rPr>
          <w:rFonts w:hint="eastAsia" w:ascii="宋体" w:hAnsi="宋体" w:cs="宋体"/>
          <w:sz w:val="28"/>
          <w:szCs w:val="28"/>
        </w:rPr>
      </w:pPr>
    </w:p>
    <w:p w14:paraId="3E2FD3CB">
      <w:pPr>
        <w:pStyle w:val="4"/>
        <w:numPr>
          <w:ilvl w:val="0"/>
          <w:numId w:val="0"/>
        </w:numPr>
        <w:adjustRightInd w:val="0"/>
        <w:snapToGrid w:val="0"/>
        <w:spacing w:before="0" w:after="0"/>
        <w:rPr>
          <w:rFonts w:hint="eastAsia" w:ascii="宋体" w:hAnsi="宋体" w:cs="宋体"/>
          <w:sz w:val="36"/>
          <w:szCs w:val="36"/>
        </w:rPr>
      </w:pPr>
      <w:r>
        <w:rPr>
          <w:rFonts w:hint="eastAsia" w:ascii="宋体" w:hAnsi="宋体" w:cs="宋体"/>
          <w:sz w:val="36"/>
          <w:szCs w:val="36"/>
        </w:rPr>
        <w:t>授权委托书</w:t>
      </w:r>
    </w:p>
    <w:p w14:paraId="59FBBA24">
      <w:pPr>
        <w:adjustRightInd w:val="0"/>
        <w:snapToGrid w:val="0"/>
        <w:spacing w:line="360" w:lineRule="auto"/>
        <w:ind w:firstLine="560" w:firstLineChars="200"/>
        <w:rPr>
          <w:rFonts w:hint="eastAsia" w:ascii="宋体" w:hAnsi="宋体" w:cs="宋体"/>
          <w:sz w:val="28"/>
          <w:szCs w:val="28"/>
        </w:rPr>
      </w:pPr>
    </w:p>
    <w:p w14:paraId="7242CD9C">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（姓名）系</w:t>
      </w:r>
      <w:r>
        <w:rPr>
          <w:rFonts w:hint="eastAsia" w:ascii="宋体" w:hAnsi="宋体" w:cs="宋体"/>
          <w:sz w:val="28"/>
          <w:szCs w:val="28"/>
          <w:u w:val="single"/>
        </w:rPr>
        <w:t xml:space="preserve">                              </w:t>
      </w:r>
      <w:r>
        <w:rPr>
          <w:rFonts w:hint="eastAsia" w:ascii="宋体" w:hAnsi="宋体" w:cs="宋体"/>
          <w:sz w:val="28"/>
          <w:szCs w:val="28"/>
        </w:rPr>
        <w:t>（投标单位名称）的法定代表人，现委托</w:t>
      </w:r>
      <w:r>
        <w:rPr>
          <w:rFonts w:hint="eastAsia" w:ascii="宋体" w:hAnsi="宋体" w:cs="宋体"/>
          <w:sz w:val="28"/>
          <w:szCs w:val="28"/>
          <w:u w:val="single"/>
        </w:rPr>
        <w:t xml:space="preserve">      </w:t>
      </w:r>
      <w:r>
        <w:rPr>
          <w:rFonts w:hint="eastAsia" w:ascii="宋体" w:hAnsi="宋体" w:cs="宋体"/>
          <w:sz w:val="28"/>
          <w:szCs w:val="28"/>
        </w:rPr>
        <w:t>（姓名）为我方代理人。代理人根据授权，以我方名义签署、澄清、说明、递交</w:t>
      </w:r>
      <w:r>
        <w:rPr>
          <w:rFonts w:hint="eastAsia" w:ascii="宋体" w:hAnsi="宋体" w:cs="宋体"/>
          <w:sz w:val="28"/>
          <w:szCs w:val="28"/>
          <w:u w:val="single"/>
          <w:lang w:eastAsia="zh-CN"/>
        </w:rPr>
        <w:t>渝开发</w:t>
      </w:r>
      <w:r>
        <w:rPr>
          <w:rFonts w:hint="eastAsia" w:ascii="宋体" w:hAnsi="宋体" w:cs="宋体"/>
          <w:sz w:val="28"/>
          <w:szCs w:val="28"/>
          <w:u w:val="single"/>
          <w:lang w:val="en-US" w:eastAsia="zh-CN"/>
        </w:rPr>
        <w:t>2024年度业主满意度调查</w:t>
      </w:r>
      <w:r>
        <w:rPr>
          <w:rFonts w:hint="eastAsia" w:ascii="宋体" w:hAnsi="宋体" w:cs="宋体"/>
          <w:sz w:val="28"/>
          <w:szCs w:val="28"/>
          <w:u w:val="single"/>
        </w:rPr>
        <w:t>服务合作</w:t>
      </w:r>
      <w:r>
        <w:rPr>
          <w:rFonts w:ascii="宋体" w:hAnsi="宋体" w:cs="宋体"/>
          <w:sz w:val="28"/>
          <w:szCs w:val="28"/>
          <w:u w:val="single"/>
        </w:rPr>
        <w:t>单位</w:t>
      </w:r>
      <w:r>
        <w:rPr>
          <w:rFonts w:hint="eastAsia" w:ascii="宋体" w:hAnsi="宋体" w:cs="宋体"/>
          <w:sz w:val="28"/>
          <w:szCs w:val="28"/>
          <w:u w:val="single"/>
        </w:rPr>
        <w:t>竞争性比选文件</w:t>
      </w:r>
      <w:r>
        <w:rPr>
          <w:rFonts w:hint="eastAsia" w:ascii="宋体" w:hAnsi="宋体" w:cs="宋体"/>
          <w:sz w:val="28"/>
          <w:szCs w:val="28"/>
        </w:rPr>
        <w:t>、签订合同和处理有关事宜，其法律后果由我方承担。</w:t>
      </w:r>
    </w:p>
    <w:p w14:paraId="5D5F35C3">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委托期限：</w:t>
      </w:r>
      <w:r>
        <w:rPr>
          <w:rFonts w:hint="eastAsia" w:ascii="宋体" w:hAnsi="宋体" w:cs="宋体"/>
          <w:sz w:val="28"/>
          <w:szCs w:val="28"/>
          <w:u w:val="single"/>
        </w:rPr>
        <w:t xml:space="preserve">                                </w:t>
      </w:r>
    </w:p>
    <w:p w14:paraId="4DC29B8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代理人无转委托权。</w:t>
      </w:r>
    </w:p>
    <w:p w14:paraId="0D27FA94">
      <w:pPr>
        <w:adjustRightInd w:val="0"/>
        <w:snapToGrid w:val="0"/>
        <w:spacing w:line="360" w:lineRule="auto"/>
        <w:rPr>
          <w:rFonts w:hint="eastAsia" w:ascii="宋体" w:hAnsi="宋体" w:cs="宋体"/>
          <w:sz w:val="28"/>
          <w:szCs w:val="28"/>
        </w:rPr>
      </w:pPr>
      <w:r>
        <w:rPr>
          <w:rFonts w:hint="eastAsia" w:ascii="宋体" w:hAnsi="宋体" w:cs="宋体"/>
          <w:sz w:val="28"/>
          <w:szCs w:val="28"/>
          <w:lang w:eastAsia="zh-CN"/>
        </w:rPr>
        <w:t>参选人</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（盖法人公章）</w:t>
      </w:r>
    </w:p>
    <w:p w14:paraId="613AB9C7">
      <w:pPr>
        <w:adjustRightInd w:val="0"/>
        <w:snapToGrid w:val="0"/>
        <w:spacing w:line="360" w:lineRule="auto"/>
        <w:rPr>
          <w:rFonts w:hint="eastAsia"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w:t>
      </w:r>
    </w:p>
    <w:p w14:paraId="3833F55F">
      <w:pPr>
        <w:adjustRightInd w:val="0"/>
        <w:snapToGrid w:val="0"/>
        <w:spacing w:line="360" w:lineRule="auto"/>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（签字）</w:t>
      </w:r>
    </w:p>
    <w:p w14:paraId="50581186">
      <w:pPr>
        <w:adjustRightInd w:val="0"/>
        <w:snapToGrid w:val="0"/>
        <w:spacing w:line="360" w:lineRule="auto"/>
        <w:rPr>
          <w:rFonts w:hint="eastAsia" w:ascii="宋体" w:hAnsi="宋体" w:cs="宋体"/>
          <w:sz w:val="28"/>
          <w:szCs w:val="28"/>
        </w:rPr>
      </w:pPr>
    </w:p>
    <w:p w14:paraId="1C19F58B">
      <w:pPr>
        <w:adjustRightInd w:val="0"/>
        <w:snapToGrid w:val="0"/>
        <w:spacing w:line="360" w:lineRule="auto"/>
        <w:rPr>
          <w:rFonts w:hint="eastAsia"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14:paraId="399EBFCC">
      <w:pPr>
        <w:adjustRightInd w:val="0"/>
        <w:snapToGrid w:val="0"/>
        <w:spacing w:line="360" w:lineRule="auto"/>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（签字）</w:t>
      </w:r>
    </w:p>
    <w:p w14:paraId="4A98448A">
      <w:pPr>
        <w:adjustRightInd w:val="0"/>
        <w:snapToGrid w:val="0"/>
        <w:spacing w:line="360" w:lineRule="auto"/>
        <w:ind w:firstLine="4340" w:firstLineChars="15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bl>
      <w:tblPr>
        <w:tblStyle w:val="14"/>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14:paraId="0714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395" w:type="dxa"/>
          </w:tcPr>
          <w:p w14:paraId="5A7E2507">
            <w:pPr>
              <w:adjustRightInd w:val="0"/>
              <w:snapToGrid w:val="0"/>
              <w:spacing w:line="360" w:lineRule="auto"/>
              <w:rPr>
                <w:rFonts w:hint="eastAsia" w:ascii="宋体" w:hAnsi="宋体" w:cs="宋体"/>
                <w:b/>
                <w:bCs/>
                <w:sz w:val="28"/>
                <w:szCs w:val="28"/>
              </w:rPr>
            </w:pPr>
          </w:p>
          <w:p w14:paraId="7A877461">
            <w:pPr>
              <w:adjustRightInd w:val="0"/>
              <w:snapToGrid w:val="0"/>
              <w:spacing w:line="360" w:lineRule="auto"/>
              <w:rPr>
                <w:rFonts w:hint="eastAsia" w:ascii="宋体" w:hAnsi="宋体" w:cs="宋体"/>
                <w:b/>
                <w:bCs/>
                <w:sz w:val="28"/>
                <w:szCs w:val="28"/>
              </w:rPr>
            </w:pPr>
          </w:p>
          <w:p w14:paraId="7BDCFFC5">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w:t>
            </w:r>
            <w:r>
              <w:rPr>
                <w:rFonts w:hint="eastAsia" w:ascii="宋体" w:hAnsi="宋体" w:cs="宋体"/>
                <w:sz w:val="28"/>
                <w:szCs w:val="28"/>
              </w:rPr>
              <w:t>委托代理人身份证</w:t>
            </w:r>
            <w:r>
              <w:rPr>
                <w:rFonts w:hint="eastAsia" w:ascii="宋体" w:hAnsi="宋体" w:cs="宋体"/>
                <w:bCs/>
                <w:sz w:val="28"/>
                <w:szCs w:val="28"/>
              </w:rPr>
              <w:t>复印件正面）</w:t>
            </w:r>
          </w:p>
          <w:p w14:paraId="1EFE8C0B">
            <w:pPr>
              <w:adjustRightInd w:val="0"/>
              <w:snapToGrid w:val="0"/>
              <w:spacing w:line="360" w:lineRule="auto"/>
              <w:rPr>
                <w:rFonts w:hint="eastAsia" w:ascii="宋体" w:hAnsi="宋体" w:cs="宋体"/>
                <w:sz w:val="28"/>
                <w:szCs w:val="28"/>
              </w:rPr>
            </w:pPr>
          </w:p>
        </w:tc>
        <w:tc>
          <w:tcPr>
            <w:tcW w:w="435" w:type="dxa"/>
            <w:tcBorders>
              <w:top w:val="nil"/>
              <w:bottom w:val="nil"/>
            </w:tcBorders>
          </w:tcPr>
          <w:p w14:paraId="1D4E670E">
            <w:pPr>
              <w:widowControl/>
              <w:adjustRightInd w:val="0"/>
              <w:snapToGrid w:val="0"/>
              <w:spacing w:line="360" w:lineRule="auto"/>
              <w:jc w:val="left"/>
              <w:rPr>
                <w:rFonts w:hint="eastAsia" w:ascii="宋体" w:hAnsi="宋体" w:cs="宋体"/>
                <w:sz w:val="28"/>
                <w:szCs w:val="28"/>
              </w:rPr>
            </w:pPr>
            <w:r>
              <w:rPr>
                <w:rFonts w:hint="eastAsia" w:ascii="宋体" w:hAnsi="宋体" w:cs="宋体"/>
                <w:sz w:val="28"/>
                <w:szCs w:val="28"/>
              </w:rPr>
              <w:t xml:space="preserve">   </w:t>
            </w:r>
          </w:p>
        </w:tc>
        <w:tc>
          <w:tcPr>
            <w:tcW w:w="4365" w:type="dxa"/>
          </w:tcPr>
          <w:p w14:paraId="4C9255C0">
            <w:pPr>
              <w:adjustRightInd w:val="0"/>
              <w:snapToGrid w:val="0"/>
              <w:spacing w:line="360" w:lineRule="auto"/>
              <w:rPr>
                <w:rFonts w:hint="eastAsia" w:ascii="宋体" w:hAnsi="宋体" w:cs="宋体"/>
                <w:sz w:val="28"/>
                <w:szCs w:val="28"/>
              </w:rPr>
            </w:pPr>
          </w:p>
          <w:p w14:paraId="19BFEE67">
            <w:pPr>
              <w:adjustRightInd w:val="0"/>
              <w:snapToGrid w:val="0"/>
              <w:spacing w:line="360" w:lineRule="auto"/>
              <w:rPr>
                <w:rFonts w:hint="eastAsia" w:ascii="宋体" w:hAnsi="宋体" w:cs="宋体"/>
                <w:sz w:val="28"/>
                <w:szCs w:val="28"/>
              </w:rPr>
            </w:pPr>
          </w:p>
          <w:p w14:paraId="3759F402">
            <w:pPr>
              <w:tabs>
                <w:tab w:val="left" w:pos="735"/>
              </w:tabs>
              <w:adjustRightInd w:val="0"/>
              <w:snapToGrid w:val="0"/>
              <w:spacing w:line="360" w:lineRule="auto"/>
              <w:rPr>
                <w:rFonts w:hint="eastAsia" w:ascii="宋体" w:hAnsi="宋体" w:cs="宋体"/>
                <w:sz w:val="28"/>
                <w:szCs w:val="28"/>
              </w:rPr>
            </w:pPr>
            <w:r>
              <w:rPr>
                <w:rFonts w:hint="eastAsia" w:ascii="宋体" w:hAnsi="宋体" w:cs="宋体"/>
                <w:sz w:val="28"/>
                <w:szCs w:val="28"/>
              </w:rPr>
              <w:t>（委托代理人身份证</w:t>
            </w:r>
            <w:r>
              <w:rPr>
                <w:rFonts w:hint="eastAsia" w:ascii="宋体" w:hAnsi="宋体" w:cs="宋体"/>
                <w:bCs/>
                <w:sz w:val="28"/>
                <w:szCs w:val="28"/>
              </w:rPr>
              <w:t>复印件背面</w:t>
            </w:r>
            <w:r>
              <w:rPr>
                <w:rFonts w:hint="eastAsia" w:ascii="宋体" w:hAnsi="宋体" w:cs="宋体"/>
                <w:sz w:val="28"/>
                <w:szCs w:val="28"/>
              </w:rPr>
              <w:t>）</w:t>
            </w:r>
          </w:p>
        </w:tc>
      </w:tr>
    </w:tbl>
    <w:p w14:paraId="7D91AC1E">
      <w:pPr>
        <w:adjustRightInd w:val="0"/>
        <w:snapToGrid w:val="0"/>
        <w:spacing w:line="360" w:lineRule="auto"/>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附件5</w:t>
      </w:r>
    </w:p>
    <w:p w14:paraId="779142D9">
      <w:pPr>
        <w:pStyle w:val="4"/>
        <w:numPr>
          <w:ilvl w:val="0"/>
          <w:numId w:val="0"/>
        </w:numPr>
        <w:adjustRightInd w:val="0"/>
        <w:snapToGrid w:val="0"/>
        <w:spacing w:before="0" w:after="0"/>
        <w:rPr>
          <w:rFonts w:hint="eastAsia" w:ascii="宋体" w:hAnsi="宋体" w:cs="宋体"/>
          <w:sz w:val="36"/>
          <w:szCs w:val="36"/>
        </w:rPr>
      </w:pPr>
      <w:r>
        <w:rPr>
          <w:rFonts w:hint="eastAsia" w:ascii="宋体" w:hAnsi="宋体" w:cs="宋体"/>
          <w:sz w:val="36"/>
          <w:szCs w:val="36"/>
        </w:rPr>
        <w:t>法定代表人身份证明书</w:t>
      </w:r>
    </w:p>
    <w:p w14:paraId="7BF95084">
      <w:pPr>
        <w:adjustRightInd w:val="0"/>
        <w:snapToGrid w:val="0"/>
        <w:spacing w:line="360" w:lineRule="auto"/>
        <w:ind w:firstLine="560" w:firstLineChars="200"/>
        <w:rPr>
          <w:rFonts w:hint="eastAsia" w:ascii="宋体" w:hAnsi="宋体" w:cs="宋体"/>
          <w:sz w:val="28"/>
          <w:szCs w:val="28"/>
        </w:rPr>
      </w:pPr>
    </w:p>
    <w:p w14:paraId="0E598D05">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参选人</w:t>
      </w:r>
      <w:r>
        <w:rPr>
          <w:rFonts w:hint="eastAsia" w:ascii="宋体" w:hAnsi="宋体" w:cs="宋体"/>
          <w:sz w:val="28"/>
          <w:szCs w:val="28"/>
        </w:rPr>
        <w:t>名称：</w:t>
      </w:r>
      <w:r>
        <w:rPr>
          <w:rFonts w:hint="eastAsia" w:ascii="宋体" w:hAnsi="宋体" w:cs="宋体"/>
          <w:sz w:val="28"/>
          <w:szCs w:val="28"/>
          <w:u w:val="single"/>
        </w:rPr>
        <w:t xml:space="preserve">                                     </w:t>
      </w:r>
      <w:r>
        <w:rPr>
          <w:rFonts w:hint="eastAsia" w:ascii="宋体" w:hAnsi="宋体" w:cs="宋体"/>
          <w:sz w:val="28"/>
          <w:szCs w:val="28"/>
        </w:rPr>
        <w:t xml:space="preserve"> </w:t>
      </w:r>
    </w:p>
    <w:p w14:paraId="7006BF66">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单 位 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6A99CB7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w:t>
      </w:r>
    </w:p>
    <w:p w14:paraId="09DBC150">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成 立 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 日</w:t>
      </w:r>
    </w:p>
    <w:p w14:paraId="0C8FB7D1">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经 营 期限：</w:t>
      </w:r>
      <w:r>
        <w:rPr>
          <w:rFonts w:hint="eastAsia" w:ascii="宋体" w:hAnsi="宋体" w:cs="宋体"/>
          <w:sz w:val="28"/>
          <w:szCs w:val="28"/>
          <w:u w:val="single"/>
        </w:rPr>
        <w:t xml:space="preserve">                                </w:t>
      </w:r>
      <w:r>
        <w:rPr>
          <w:rFonts w:hint="eastAsia" w:ascii="宋体" w:hAnsi="宋体" w:cs="宋体"/>
          <w:sz w:val="28"/>
          <w:szCs w:val="28"/>
        </w:rPr>
        <w:t xml:space="preserve"> </w:t>
      </w:r>
    </w:p>
    <w:p w14:paraId="6693AFB7">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69E4289D">
      <w:pPr>
        <w:adjustRightInd w:val="0"/>
        <w:snapToGrid w:val="0"/>
        <w:spacing w:line="360" w:lineRule="auto"/>
        <w:ind w:left="359" w:leftChars="171" w:firstLine="140" w:firstLineChars="50"/>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eastAsia="zh-CN"/>
        </w:rPr>
        <w:t>参选人</w:t>
      </w:r>
      <w:r>
        <w:rPr>
          <w:rFonts w:hint="eastAsia" w:ascii="宋体" w:hAnsi="宋体" w:cs="宋体"/>
          <w:sz w:val="28"/>
          <w:szCs w:val="28"/>
        </w:rPr>
        <w:t>名称）的法定代表人。</w:t>
      </w:r>
    </w:p>
    <w:p w14:paraId="4F4D6A5F">
      <w:pPr>
        <w:adjustRightInd w:val="0"/>
        <w:snapToGrid w:val="0"/>
        <w:spacing w:line="360" w:lineRule="auto"/>
        <w:ind w:firstLine="1120" w:firstLineChars="400"/>
        <w:rPr>
          <w:rFonts w:hint="eastAsia" w:ascii="宋体" w:hAnsi="宋体" w:cs="宋体"/>
          <w:sz w:val="28"/>
          <w:szCs w:val="28"/>
        </w:rPr>
      </w:pPr>
      <w:r>
        <w:rPr>
          <w:rFonts w:hint="eastAsia" w:ascii="宋体" w:hAnsi="宋体" w:cs="宋体"/>
          <w:sz w:val="28"/>
          <w:szCs w:val="28"/>
        </w:rPr>
        <w:t>特此证明。</w:t>
      </w:r>
    </w:p>
    <w:p w14:paraId="0729ABED">
      <w:pPr>
        <w:adjustRightInd w:val="0"/>
        <w:snapToGrid w:val="0"/>
        <w:spacing w:line="360" w:lineRule="auto"/>
        <w:rPr>
          <w:rFonts w:hint="eastAsia" w:ascii="宋体" w:hAnsi="宋体" w:cs="宋体"/>
          <w:sz w:val="28"/>
          <w:szCs w:val="28"/>
        </w:rPr>
      </w:pPr>
    </w:p>
    <w:p w14:paraId="02AFD61D">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参选人</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（盖法人公章）</w:t>
      </w:r>
    </w:p>
    <w:p w14:paraId="30180945">
      <w:pPr>
        <w:adjustRightInd w:val="0"/>
        <w:snapToGrid w:val="0"/>
        <w:spacing w:line="360" w:lineRule="auto"/>
        <w:rPr>
          <w:rFonts w:hint="eastAsia" w:ascii="宋体" w:hAnsi="宋体" w:cs="宋体"/>
          <w:sz w:val="28"/>
          <w:szCs w:val="28"/>
        </w:rPr>
      </w:pPr>
    </w:p>
    <w:p w14:paraId="2D40FFEF">
      <w:pPr>
        <w:adjustRightInd w:val="0"/>
        <w:snapToGrid w:val="0"/>
        <w:spacing w:line="360" w:lineRule="auto"/>
        <w:ind w:firstLine="6020" w:firstLineChars="21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bl>
      <w:tblPr>
        <w:tblStyle w:val="14"/>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14:paraId="6894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84" w:type="dxa"/>
          </w:tcPr>
          <w:p w14:paraId="03B93C3D">
            <w:pPr>
              <w:adjustRightInd w:val="0"/>
              <w:snapToGrid w:val="0"/>
              <w:spacing w:line="360" w:lineRule="auto"/>
              <w:rPr>
                <w:rFonts w:hint="eastAsia" w:ascii="宋体" w:hAnsi="宋体" w:cs="宋体"/>
                <w:b/>
                <w:bCs/>
                <w:sz w:val="28"/>
                <w:szCs w:val="28"/>
              </w:rPr>
            </w:pPr>
          </w:p>
          <w:p w14:paraId="10228BA0">
            <w:pPr>
              <w:adjustRightInd w:val="0"/>
              <w:snapToGrid w:val="0"/>
              <w:spacing w:line="360" w:lineRule="auto"/>
              <w:rPr>
                <w:rFonts w:hint="eastAsia" w:ascii="宋体" w:hAnsi="宋体" w:cs="宋体"/>
                <w:b/>
                <w:bCs/>
                <w:sz w:val="28"/>
                <w:szCs w:val="28"/>
              </w:rPr>
            </w:pPr>
          </w:p>
          <w:p w14:paraId="2ED2A108">
            <w:pPr>
              <w:adjustRightInd w:val="0"/>
              <w:snapToGrid w:val="0"/>
              <w:spacing w:line="360" w:lineRule="auto"/>
              <w:rPr>
                <w:rFonts w:hint="eastAsia" w:ascii="宋体" w:hAnsi="宋体" w:cs="宋体"/>
                <w:bCs/>
                <w:sz w:val="22"/>
                <w:szCs w:val="22"/>
              </w:rPr>
            </w:pPr>
            <w:r>
              <w:rPr>
                <w:rFonts w:hint="eastAsia" w:ascii="宋体" w:hAnsi="宋体" w:cs="宋体"/>
                <w:bCs/>
                <w:sz w:val="22"/>
                <w:szCs w:val="22"/>
              </w:rPr>
              <w:t>（</w:t>
            </w:r>
            <w:r>
              <w:rPr>
                <w:rFonts w:hint="eastAsia" w:ascii="宋体" w:hAnsi="宋体" w:cs="宋体"/>
                <w:sz w:val="22"/>
                <w:szCs w:val="22"/>
              </w:rPr>
              <w:t>法定代表人身份证</w:t>
            </w:r>
            <w:r>
              <w:rPr>
                <w:rFonts w:hint="eastAsia" w:ascii="宋体" w:hAnsi="宋体" w:cs="宋体"/>
                <w:bCs/>
                <w:sz w:val="22"/>
                <w:szCs w:val="22"/>
              </w:rPr>
              <w:t>复印件正面）</w:t>
            </w:r>
          </w:p>
          <w:p w14:paraId="4BDF44EB">
            <w:pPr>
              <w:adjustRightInd w:val="0"/>
              <w:snapToGrid w:val="0"/>
              <w:spacing w:line="360" w:lineRule="auto"/>
              <w:rPr>
                <w:rFonts w:hint="eastAsia" w:ascii="宋体" w:hAnsi="宋体" w:cs="宋体"/>
                <w:sz w:val="28"/>
                <w:szCs w:val="28"/>
              </w:rPr>
            </w:pPr>
          </w:p>
          <w:p w14:paraId="4A3DFCF1">
            <w:pPr>
              <w:adjustRightInd w:val="0"/>
              <w:snapToGrid w:val="0"/>
              <w:spacing w:line="360" w:lineRule="auto"/>
              <w:rPr>
                <w:rFonts w:hint="eastAsia" w:ascii="宋体" w:hAnsi="宋体" w:cs="宋体"/>
                <w:sz w:val="28"/>
                <w:szCs w:val="28"/>
              </w:rPr>
            </w:pPr>
          </w:p>
        </w:tc>
        <w:tc>
          <w:tcPr>
            <w:tcW w:w="353" w:type="dxa"/>
            <w:tcBorders>
              <w:top w:val="nil"/>
              <w:bottom w:val="nil"/>
            </w:tcBorders>
          </w:tcPr>
          <w:p w14:paraId="6EB1822F">
            <w:pPr>
              <w:widowControl/>
              <w:adjustRightInd w:val="0"/>
              <w:snapToGrid w:val="0"/>
              <w:spacing w:line="360" w:lineRule="auto"/>
              <w:jc w:val="left"/>
              <w:rPr>
                <w:rFonts w:hint="eastAsia" w:ascii="宋体" w:hAnsi="宋体" w:cs="宋体"/>
                <w:sz w:val="28"/>
                <w:szCs w:val="28"/>
              </w:rPr>
            </w:pPr>
            <w:r>
              <w:rPr>
                <w:rFonts w:hint="eastAsia" w:ascii="宋体" w:hAnsi="宋体" w:cs="宋体"/>
                <w:sz w:val="28"/>
                <w:szCs w:val="28"/>
              </w:rPr>
              <w:t xml:space="preserve">   </w:t>
            </w:r>
          </w:p>
        </w:tc>
        <w:tc>
          <w:tcPr>
            <w:tcW w:w="3583" w:type="dxa"/>
          </w:tcPr>
          <w:p w14:paraId="62762E77">
            <w:pPr>
              <w:adjustRightInd w:val="0"/>
              <w:snapToGrid w:val="0"/>
              <w:spacing w:line="360" w:lineRule="auto"/>
              <w:rPr>
                <w:rFonts w:hint="eastAsia" w:ascii="宋体" w:hAnsi="宋体" w:cs="宋体"/>
                <w:sz w:val="28"/>
                <w:szCs w:val="28"/>
              </w:rPr>
            </w:pPr>
          </w:p>
          <w:p w14:paraId="71E1FA7C">
            <w:pPr>
              <w:adjustRightInd w:val="0"/>
              <w:snapToGrid w:val="0"/>
              <w:spacing w:line="360" w:lineRule="auto"/>
              <w:rPr>
                <w:rFonts w:hint="eastAsia" w:ascii="宋体" w:hAnsi="宋体" w:cs="宋体"/>
                <w:sz w:val="28"/>
                <w:szCs w:val="28"/>
              </w:rPr>
            </w:pPr>
          </w:p>
          <w:p w14:paraId="1A08F3BF">
            <w:pPr>
              <w:tabs>
                <w:tab w:val="left" w:pos="735"/>
              </w:tabs>
              <w:adjustRightInd w:val="0"/>
              <w:snapToGrid w:val="0"/>
              <w:spacing w:line="360" w:lineRule="auto"/>
              <w:rPr>
                <w:rFonts w:hint="eastAsia" w:ascii="宋体" w:hAnsi="宋体" w:cs="宋体"/>
                <w:sz w:val="28"/>
                <w:szCs w:val="28"/>
              </w:rPr>
            </w:pPr>
            <w:r>
              <w:rPr>
                <w:rFonts w:hint="eastAsia" w:ascii="宋体" w:hAnsi="宋体" w:cs="宋体"/>
                <w:sz w:val="22"/>
                <w:szCs w:val="22"/>
              </w:rPr>
              <w:t>（法定代表人身份证</w:t>
            </w:r>
            <w:r>
              <w:rPr>
                <w:rFonts w:hint="eastAsia" w:ascii="宋体" w:hAnsi="宋体" w:cs="宋体"/>
                <w:bCs/>
                <w:sz w:val="22"/>
                <w:szCs w:val="22"/>
              </w:rPr>
              <w:t>复印件背面</w:t>
            </w:r>
            <w:r>
              <w:rPr>
                <w:rFonts w:hint="eastAsia" w:ascii="宋体" w:hAnsi="宋体" w:cs="宋体"/>
                <w:sz w:val="22"/>
                <w:szCs w:val="22"/>
              </w:rPr>
              <w:t>）</w:t>
            </w:r>
          </w:p>
        </w:tc>
      </w:tr>
    </w:tbl>
    <w:p w14:paraId="44CE7B55">
      <w:pPr>
        <w:pStyle w:val="8"/>
        <w:adjustRightInd w:val="0"/>
        <w:snapToGrid w:val="0"/>
        <w:spacing w:line="360" w:lineRule="auto"/>
        <w:ind w:firstLine="0" w:firstLineChars="0"/>
        <w:rPr>
          <w:rFonts w:ascii="宋体" w:hAnsi="宋体" w:cs="宋体"/>
          <w:sz w:val="21"/>
          <w:szCs w:val="21"/>
        </w:rPr>
      </w:pPr>
    </w:p>
    <w:p w14:paraId="1C31B8AD">
      <w:pPr>
        <w:pStyle w:val="8"/>
        <w:adjustRightInd w:val="0"/>
        <w:snapToGrid w:val="0"/>
        <w:spacing w:line="360" w:lineRule="auto"/>
        <w:ind w:firstLine="0" w:firstLineChars="0"/>
        <w:rPr>
          <w:rFonts w:ascii="宋体" w:hAnsi="宋体" w:cs="宋体"/>
          <w:sz w:val="21"/>
          <w:szCs w:val="21"/>
        </w:rPr>
      </w:pPr>
      <w:r>
        <w:rPr>
          <w:rFonts w:hint="eastAsia" w:ascii="宋体" w:hAnsi="宋体" w:cs="宋体"/>
          <w:sz w:val="21"/>
          <w:szCs w:val="21"/>
        </w:rPr>
        <w:t>注：如由法定代表人投标并签署投标文件，需提供法定代表人证明书，否则需提供法定代表人证明书和法人授权委托证明书。</w:t>
      </w:r>
    </w:p>
    <w:p w14:paraId="55CD25DB">
      <w:pPr>
        <w:pStyle w:val="8"/>
        <w:adjustRightInd w:val="0"/>
        <w:snapToGrid w:val="0"/>
        <w:spacing w:line="360" w:lineRule="auto"/>
        <w:ind w:firstLine="0" w:firstLineChars="0"/>
        <w:rPr>
          <w:rFonts w:hint="eastAsia" w:ascii="宋体" w:hAnsi="宋体" w:cs="宋体"/>
          <w:b/>
          <w:szCs w:val="28"/>
        </w:rPr>
      </w:pPr>
    </w:p>
    <w:p w14:paraId="26B5E0C5">
      <w:pPr>
        <w:pStyle w:val="8"/>
        <w:adjustRightInd w:val="0"/>
        <w:snapToGrid w:val="0"/>
        <w:spacing w:line="360" w:lineRule="auto"/>
        <w:ind w:firstLine="0" w:firstLineChars="0"/>
        <w:rPr>
          <w:rFonts w:hint="eastAsia" w:ascii="宋体" w:hAnsi="宋体" w:cs="宋体"/>
          <w:b/>
          <w:szCs w:val="28"/>
        </w:rPr>
      </w:pPr>
    </w:p>
    <w:p w14:paraId="5445B24C">
      <w:pPr>
        <w:pStyle w:val="8"/>
        <w:adjustRightInd w:val="0"/>
        <w:snapToGrid w:val="0"/>
        <w:spacing w:line="360" w:lineRule="auto"/>
        <w:ind w:firstLine="0" w:firstLineChars="0"/>
        <w:rPr>
          <w:rFonts w:hint="eastAsia" w:ascii="宋体" w:hAnsi="宋体" w:cs="宋体"/>
          <w:b/>
          <w:szCs w:val="28"/>
        </w:rPr>
      </w:pPr>
    </w:p>
    <w:p w14:paraId="1A811AD7">
      <w:pPr>
        <w:pStyle w:val="8"/>
        <w:adjustRightInd w:val="0"/>
        <w:snapToGrid w:val="0"/>
        <w:spacing w:line="360" w:lineRule="auto"/>
        <w:ind w:firstLine="0" w:firstLineChars="0"/>
        <w:rPr>
          <w:rFonts w:hint="eastAsia" w:ascii="宋体" w:hAnsi="宋体" w:eastAsia="宋体" w:cs="宋体"/>
          <w:kern w:val="0"/>
          <w:sz w:val="21"/>
          <w:szCs w:val="21"/>
        </w:rPr>
      </w:pPr>
      <w:r>
        <w:rPr>
          <w:rFonts w:hint="eastAsia" w:ascii="宋体" w:hAnsi="宋体" w:cs="宋体"/>
          <w:b/>
          <w:szCs w:val="28"/>
        </w:rPr>
        <w:br w:type="page"/>
      </w:r>
      <w:r>
        <w:rPr>
          <w:rFonts w:hint="eastAsia" w:ascii="宋体" w:hAnsi="宋体" w:cs="宋体"/>
          <w:b/>
          <w:szCs w:val="28"/>
        </w:rPr>
        <w:t>附件</w:t>
      </w:r>
      <w:r>
        <w:rPr>
          <w:rFonts w:hint="eastAsia" w:ascii="宋体" w:hAnsi="宋体" w:eastAsia="宋体" w:cs="宋体"/>
          <w:b/>
          <w:szCs w:val="28"/>
        </w:rPr>
        <w:t>6</w:t>
      </w:r>
    </w:p>
    <w:p w14:paraId="5332EDB2">
      <w:pPr>
        <w:adjustRightInd w:val="0"/>
        <w:snapToGrid w:val="0"/>
        <w:spacing w:line="360" w:lineRule="auto"/>
        <w:jc w:val="center"/>
        <w:rPr>
          <w:rFonts w:hint="eastAsia" w:ascii="宋体" w:hAnsi="宋体" w:cs="宋体"/>
          <w:b/>
          <w:kern w:val="0"/>
          <w:sz w:val="44"/>
          <w:szCs w:val="44"/>
        </w:rPr>
      </w:pPr>
      <w:r>
        <w:rPr>
          <w:rFonts w:hint="eastAsia" w:ascii="宋体" w:hAnsi="宋体" w:cs="宋体"/>
          <w:b/>
          <w:kern w:val="0"/>
          <w:sz w:val="36"/>
          <w:szCs w:val="36"/>
        </w:rPr>
        <w:t>承诺书</w:t>
      </w:r>
    </w:p>
    <w:p w14:paraId="56514513">
      <w:pPr>
        <w:adjustRightInd w:val="0"/>
        <w:snapToGrid w:val="0"/>
        <w:spacing w:line="360" w:lineRule="auto"/>
        <w:rPr>
          <w:rFonts w:hint="eastAsia" w:ascii="宋体" w:hAnsi="宋体" w:cs="宋体"/>
          <w:b/>
          <w:bCs/>
          <w:sz w:val="28"/>
          <w:szCs w:val="28"/>
          <w:u w:val="single"/>
        </w:rPr>
      </w:pPr>
      <w:r>
        <w:rPr>
          <w:rFonts w:hint="eastAsia" w:ascii="宋体" w:hAnsi="宋体" w:cs="宋体"/>
          <w:b/>
          <w:bCs/>
          <w:sz w:val="28"/>
          <w:szCs w:val="28"/>
          <w:u w:val="single"/>
        </w:rPr>
        <w:t>致：重庆渝开发股份有限公司</w:t>
      </w:r>
    </w:p>
    <w:p w14:paraId="5DC2DB26">
      <w:pPr>
        <w:pStyle w:val="19"/>
        <w:adjustRightInd w:val="0"/>
        <w:snapToGrid w:val="0"/>
        <w:spacing w:line="360" w:lineRule="auto"/>
        <w:ind w:firstLineChars="150"/>
        <w:rPr>
          <w:rFonts w:hint="eastAsia" w:ascii="宋体" w:hAnsi="宋体" w:cs="宋体"/>
          <w:bCs/>
          <w:sz w:val="28"/>
          <w:szCs w:val="28"/>
        </w:rPr>
      </w:pPr>
      <w:r>
        <w:rPr>
          <w:rFonts w:hint="eastAsia" w:ascii="宋体" w:hAnsi="宋体" w:cs="宋体"/>
          <w:bCs/>
          <w:sz w:val="28"/>
          <w:szCs w:val="28"/>
        </w:rPr>
        <w:t>我司已收悉并认真阅读和研究贵司</w:t>
      </w:r>
      <w:r>
        <w:rPr>
          <w:rFonts w:hint="eastAsia" w:ascii="宋体" w:hAnsi="宋体" w:cs="宋体"/>
          <w:bCs/>
          <w:sz w:val="28"/>
          <w:szCs w:val="28"/>
          <w:u w:val="single"/>
        </w:rPr>
        <w:t>《</w:t>
      </w:r>
      <w:r>
        <w:rPr>
          <w:rFonts w:hint="eastAsia" w:ascii="宋体" w:hAnsi="宋体" w:cs="宋体"/>
          <w:sz w:val="28"/>
          <w:szCs w:val="28"/>
          <w:u w:val="single"/>
          <w:lang w:eastAsia="zh-CN"/>
        </w:rPr>
        <w:t>渝开发</w:t>
      </w:r>
      <w:r>
        <w:rPr>
          <w:rFonts w:hint="eastAsia" w:ascii="宋体" w:hAnsi="宋体" w:cs="宋体"/>
          <w:sz w:val="28"/>
          <w:szCs w:val="28"/>
          <w:u w:val="single"/>
          <w:lang w:val="en-US" w:eastAsia="zh-CN"/>
        </w:rPr>
        <w:t>2024年度业主满意度调查</w:t>
      </w:r>
      <w:r>
        <w:rPr>
          <w:rFonts w:hint="eastAsia" w:ascii="宋体" w:hAnsi="宋体" w:cs="宋体"/>
          <w:sz w:val="28"/>
          <w:szCs w:val="28"/>
          <w:u w:val="single"/>
        </w:rPr>
        <w:t>服务合作</w:t>
      </w:r>
      <w:r>
        <w:rPr>
          <w:rFonts w:ascii="宋体" w:hAnsi="宋体" w:cs="宋体"/>
          <w:sz w:val="28"/>
          <w:szCs w:val="28"/>
          <w:u w:val="single"/>
        </w:rPr>
        <w:t>单位</w:t>
      </w:r>
      <w:r>
        <w:rPr>
          <w:rFonts w:hint="eastAsia" w:ascii="宋体" w:hAnsi="宋体" w:cs="宋体"/>
          <w:sz w:val="28"/>
          <w:szCs w:val="28"/>
          <w:u w:val="single"/>
        </w:rPr>
        <w:t>竞争性比选文件</w:t>
      </w:r>
      <w:r>
        <w:rPr>
          <w:rFonts w:hint="eastAsia" w:ascii="宋体" w:hAnsi="宋体" w:cs="宋体"/>
          <w:bCs/>
          <w:sz w:val="28"/>
          <w:szCs w:val="28"/>
          <w:u w:val="single"/>
        </w:rPr>
        <w:t>》</w:t>
      </w:r>
      <w:r>
        <w:rPr>
          <w:rFonts w:hint="eastAsia" w:ascii="宋体" w:hAnsi="宋体" w:cs="宋体"/>
          <w:bCs/>
          <w:sz w:val="28"/>
          <w:szCs w:val="28"/>
        </w:rPr>
        <w:t>，郑重决定参加比选并承诺如下：</w:t>
      </w:r>
    </w:p>
    <w:p w14:paraId="7DC31324">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1、我司愿意按照竞争性比选文件的一切要求，向贵司提报真实有效的参选文件。一旦查实发现我司提供了虚假资料，贵司有权罚没我司</w:t>
      </w:r>
      <w:r>
        <w:rPr>
          <w:rFonts w:hint="eastAsia" w:ascii="宋体" w:hAnsi="宋体" w:cs="宋体"/>
          <w:bCs/>
          <w:sz w:val="28"/>
          <w:szCs w:val="28"/>
          <w:u w:val="single"/>
        </w:rPr>
        <w:t>0.5</w:t>
      </w:r>
      <w:r>
        <w:rPr>
          <w:rFonts w:hint="eastAsia" w:ascii="宋体" w:hAnsi="宋体" w:cs="宋体"/>
          <w:bCs/>
          <w:sz w:val="28"/>
          <w:szCs w:val="28"/>
        </w:rPr>
        <w:t>万元参选保证金，并将我司列入合作单位黑名单。</w:t>
      </w:r>
    </w:p>
    <w:p w14:paraId="258533C5">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2、如果我司作为中选人，将严格按照竞争性比选文件要求及时与贵司签订《</w:t>
      </w:r>
      <w:r>
        <w:rPr>
          <w:rFonts w:hint="eastAsia" w:ascii="宋体" w:hAnsi="宋体" w:cs="宋体"/>
          <w:bCs/>
          <w:sz w:val="28"/>
          <w:szCs w:val="28"/>
          <w:lang w:eastAsia="zh-CN"/>
        </w:rPr>
        <w:t>渝开发</w:t>
      </w:r>
      <w:r>
        <w:rPr>
          <w:rFonts w:hint="eastAsia" w:ascii="宋体" w:hAnsi="宋体" w:cs="宋体"/>
          <w:bCs/>
          <w:sz w:val="28"/>
          <w:szCs w:val="28"/>
          <w:lang w:val="en-US" w:eastAsia="zh-CN"/>
        </w:rPr>
        <w:t>2024年度业主满意度调查</w:t>
      </w:r>
      <w:r>
        <w:rPr>
          <w:rFonts w:hint="eastAsia" w:ascii="宋体" w:hAnsi="宋体" w:cs="宋体"/>
          <w:bCs/>
          <w:sz w:val="28"/>
          <w:szCs w:val="28"/>
        </w:rPr>
        <w:t>服务合同》。若我司未能及时与贵司衔接办理合同签订事宜，严重影响贵司相关工作，贵司有权罚没我司</w:t>
      </w:r>
      <w:r>
        <w:rPr>
          <w:rFonts w:hint="eastAsia" w:ascii="宋体" w:hAnsi="宋体" w:cs="宋体"/>
          <w:bCs/>
          <w:sz w:val="28"/>
          <w:szCs w:val="28"/>
          <w:u w:val="single"/>
        </w:rPr>
        <w:t>0.5</w:t>
      </w:r>
      <w:r>
        <w:rPr>
          <w:rFonts w:hint="eastAsia" w:ascii="宋体" w:hAnsi="宋体" w:cs="宋体"/>
          <w:bCs/>
          <w:sz w:val="28"/>
          <w:szCs w:val="28"/>
        </w:rPr>
        <w:t>万元履约保证金，并有权追究由此带给贵司产生的相关经济损失，且将我司列入合作单位黑名单。</w:t>
      </w:r>
    </w:p>
    <w:p w14:paraId="48F274CA">
      <w:pPr>
        <w:tabs>
          <w:tab w:val="left" w:pos="360"/>
          <w:tab w:val="left" w:pos="900"/>
          <w:tab w:val="left" w:pos="1080"/>
        </w:tabs>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3、若我司中选，将严格按照竞争性比选文件约定及贵司合作要求尽快组织开展渝开发</w:t>
      </w:r>
      <w:r>
        <w:rPr>
          <w:rFonts w:hint="eastAsia" w:ascii="宋体" w:hAnsi="宋体" w:cs="宋体"/>
          <w:bCs/>
          <w:sz w:val="28"/>
          <w:szCs w:val="28"/>
          <w:lang w:val="en-US" w:eastAsia="zh-CN"/>
        </w:rPr>
        <w:t>2024年度业主满意度调查</w:t>
      </w:r>
      <w:r>
        <w:rPr>
          <w:rFonts w:hint="eastAsia" w:ascii="宋体" w:hAnsi="宋体" w:cs="宋体"/>
          <w:bCs/>
          <w:sz w:val="28"/>
          <w:szCs w:val="28"/>
        </w:rPr>
        <w:t>服务工作，</w:t>
      </w:r>
      <w:r>
        <w:rPr>
          <w:rFonts w:hint="eastAsia" w:ascii="宋体" w:hAnsi="宋体" w:cs="宋体"/>
          <w:sz w:val="28"/>
          <w:szCs w:val="28"/>
        </w:rPr>
        <w:t>不任意对比选文件所列项目或降低标准，按时</w:t>
      </w:r>
      <w:r>
        <w:rPr>
          <w:rFonts w:hint="eastAsia" w:ascii="宋体" w:hAnsi="宋体" w:cs="宋体"/>
          <w:bCs/>
          <w:sz w:val="28"/>
          <w:szCs w:val="28"/>
        </w:rPr>
        <w:t>分阶段完成全部约定工作内容，接受贵司对我司合同期限内的要求与考核，并在履行合同期满且完成全部工作内容后，及时提交本次合同的验收报告，并积极配合贵司合同结算工作。</w:t>
      </w:r>
    </w:p>
    <w:p w14:paraId="6A2FD490">
      <w:pPr>
        <w:adjustRightInd w:val="0"/>
        <w:snapToGrid w:val="0"/>
        <w:spacing w:line="360" w:lineRule="auto"/>
        <w:ind w:firstLine="560" w:firstLineChars="200"/>
        <w:rPr>
          <w:rFonts w:hint="eastAsia" w:ascii="宋体" w:hAnsi="宋体" w:cs="宋体"/>
          <w:bCs/>
          <w:sz w:val="28"/>
          <w:szCs w:val="28"/>
        </w:rPr>
      </w:pPr>
    </w:p>
    <w:p w14:paraId="211948F3">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特此承诺</w:t>
      </w:r>
    </w:p>
    <w:p w14:paraId="602077DF">
      <w:pPr>
        <w:adjustRightInd w:val="0"/>
        <w:snapToGrid w:val="0"/>
        <w:spacing w:line="360" w:lineRule="auto"/>
        <w:ind w:firstLine="560" w:firstLineChars="200"/>
        <w:rPr>
          <w:rFonts w:hint="eastAsia" w:ascii="宋体" w:hAnsi="宋体" w:cs="宋体"/>
          <w:bCs/>
          <w:sz w:val="28"/>
          <w:szCs w:val="28"/>
        </w:rPr>
      </w:pPr>
    </w:p>
    <w:p w14:paraId="6578DFE5">
      <w:pPr>
        <w:adjustRightInd w:val="0"/>
        <w:snapToGrid w:val="0"/>
        <w:spacing w:line="360" w:lineRule="auto"/>
        <w:ind w:firstLine="560" w:firstLineChars="200"/>
        <w:rPr>
          <w:rFonts w:hint="eastAsia" w:ascii="宋体" w:hAnsi="宋体" w:cs="宋体"/>
          <w:bCs/>
          <w:sz w:val="28"/>
          <w:szCs w:val="28"/>
        </w:rPr>
      </w:pPr>
    </w:p>
    <w:p w14:paraId="5C8F1548">
      <w:pPr>
        <w:adjustRightInd w:val="0"/>
        <w:snapToGrid w:val="0"/>
        <w:spacing w:line="360" w:lineRule="auto"/>
        <w:rPr>
          <w:rFonts w:hint="eastAsia" w:ascii="宋体" w:hAnsi="宋体" w:cs="宋体"/>
          <w:bCs/>
          <w:sz w:val="28"/>
          <w:szCs w:val="28"/>
        </w:rPr>
        <w:sectPr>
          <w:pgSz w:w="11906" w:h="16838"/>
          <w:pgMar w:top="1304" w:right="1587" w:bottom="1304" w:left="935" w:header="851" w:footer="992" w:gutter="0"/>
          <w:cols w:space="720" w:num="1"/>
          <w:docGrid w:linePitch="312" w:charSpace="0"/>
        </w:sectPr>
      </w:pPr>
      <w:r>
        <w:rPr>
          <w:rFonts w:hint="eastAsia" w:ascii="宋体" w:hAnsi="宋体" w:cs="宋体"/>
          <w:bCs/>
          <w:sz w:val="28"/>
          <w:szCs w:val="28"/>
        </w:rPr>
        <w:t xml:space="preserve">                                   参选人：（加盖公章）</w:t>
      </w:r>
    </w:p>
    <w:p w14:paraId="6088D5D2">
      <w:pPr>
        <w:spacing w:line="440" w:lineRule="exact"/>
        <w:ind w:right="980"/>
        <w:rPr>
          <w:rFonts w:hint="eastAsia" w:ascii="宋体" w:hAnsi="宋体" w:eastAsia="宋体" w:cs="宋体"/>
          <w:kern w:val="0"/>
          <w:szCs w:val="21"/>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7</w:t>
      </w:r>
    </w:p>
    <w:p w14:paraId="17999D67">
      <w:pPr>
        <w:spacing w:line="360" w:lineRule="auto"/>
        <w:jc w:val="center"/>
        <w:rPr>
          <w:rFonts w:hint="eastAsia" w:ascii="宋体" w:hAnsi="宋体" w:cs="宋体"/>
          <w:b/>
          <w:bCs w:val="0"/>
          <w:sz w:val="28"/>
          <w:szCs w:val="28"/>
          <w:u w:val="single"/>
        </w:rPr>
      </w:pPr>
      <w:r>
        <w:rPr>
          <w:rFonts w:hint="eastAsia" w:ascii="宋体" w:hAnsi="宋体" w:cs="宋体"/>
          <w:b/>
          <w:bCs w:val="0"/>
          <w:sz w:val="28"/>
          <w:szCs w:val="28"/>
          <w:lang w:eastAsia="zh-CN"/>
        </w:rPr>
        <w:t>渝开发</w:t>
      </w:r>
      <w:r>
        <w:rPr>
          <w:rFonts w:hint="eastAsia" w:ascii="宋体" w:hAnsi="宋体" w:cs="宋体"/>
          <w:b/>
          <w:bCs w:val="0"/>
          <w:sz w:val="28"/>
          <w:szCs w:val="28"/>
          <w:lang w:val="en-US" w:eastAsia="zh-CN"/>
        </w:rPr>
        <w:t>2024年度业主满意度调查</w:t>
      </w:r>
      <w:r>
        <w:rPr>
          <w:rFonts w:hint="eastAsia" w:ascii="宋体" w:hAnsi="宋体" w:cs="宋体"/>
          <w:b/>
          <w:bCs w:val="0"/>
          <w:sz w:val="28"/>
          <w:szCs w:val="28"/>
        </w:rPr>
        <w:t>服务合同</w:t>
      </w:r>
    </w:p>
    <w:p w14:paraId="5ED606E6">
      <w:pPr>
        <w:spacing w:line="360" w:lineRule="auto"/>
        <w:ind w:firstLine="281" w:firstLineChars="100"/>
        <w:rPr>
          <w:rFonts w:hint="eastAsia" w:ascii="宋体" w:hAnsi="宋体" w:cs="宋体"/>
          <w:b/>
          <w:sz w:val="28"/>
          <w:szCs w:val="28"/>
        </w:rPr>
      </w:pPr>
    </w:p>
    <w:p w14:paraId="4EA69E2C">
      <w:pPr>
        <w:spacing w:line="360" w:lineRule="auto"/>
        <w:ind w:firstLine="281" w:firstLineChars="100"/>
        <w:rPr>
          <w:rFonts w:hint="eastAsia" w:ascii="宋体" w:hAnsi="宋体" w:cs="宋体"/>
          <w:b/>
          <w:sz w:val="28"/>
          <w:szCs w:val="28"/>
        </w:rPr>
      </w:pPr>
      <w:r>
        <w:rPr>
          <w:rFonts w:hint="eastAsia" w:ascii="宋体" w:hAnsi="宋体" w:cs="宋体"/>
          <w:b/>
          <w:sz w:val="28"/>
          <w:szCs w:val="28"/>
        </w:rPr>
        <w:t>甲方：重庆渝开发股份有限公司</w:t>
      </w:r>
      <w:r>
        <w:rPr>
          <w:rFonts w:hint="eastAsia" w:ascii="宋体" w:hAnsi="宋体" w:cs="宋体"/>
          <w:b/>
          <w:sz w:val="28"/>
          <w:szCs w:val="28"/>
          <w:lang w:val="en-US" w:eastAsia="zh-CN"/>
        </w:rPr>
        <w:t xml:space="preserve">    </w:t>
      </w:r>
      <w:r>
        <w:rPr>
          <w:rFonts w:hint="eastAsia" w:ascii="宋体" w:hAnsi="宋体" w:cs="宋体"/>
          <w:b/>
          <w:bCs/>
          <w:color w:val="000000" w:themeColor="text1"/>
          <w:sz w:val="28"/>
          <w:szCs w:val="28"/>
          <w14:textFill>
            <w14:solidFill>
              <w14:schemeClr w14:val="tx1"/>
            </w14:solidFill>
          </w14:textFill>
        </w:rPr>
        <w:t>（以下简称甲方）</w:t>
      </w:r>
    </w:p>
    <w:p w14:paraId="326F5163">
      <w:pPr>
        <w:spacing w:line="360" w:lineRule="auto"/>
        <w:ind w:firstLine="281" w:firstLineChars="100"/>
        <w:rPr>
          <w:rFonts w:hint="eastAsia" w:ascii="宋体" w:hAnsi="宋体" w:cs="宋体"/>
          <w:sz w:val="28"/>
          <w:szCs w:val="28"/>
        </w:rPr>
      </w:pPr>
      <w:r>
        <w:rPr>
          <w:rFonts w:hint="eastAsia" w:ascii="宋体" w:hAnsi="宋体" w:cs="宋体"/>
          <w:b/>
          <w:sz w:val="28"/>
          <w:szCs w:val="28"/>
        </w:rPr>
        <w:t>乙方：</w:t>
      </w:r>
      <w:r>
        <w:rPr>
          <w:rFonts w:hint="eastAsia" w:ascii="宋体" w:hAnsi="宋体" w:cs="宋体"/>
          <w:b/>
          <w:sz w:val="28"/>
          <w:szCs w:val="28"/>
          <w:lang w:val="en-US" w:eastAsia="zh-CN"/>
        </w:rPr>
        <w:t xml:space="preserve">                          </w:t>
      </w:r>
      <w:r>
        <w:rPr>
          <w:rFonts w:hint="eastAsia" w:ascii="宋体" w:hAnsi="宋体" w:cs="宋体"/>
          <w:b/>
          <w:bCs/>
          <w:color w:val="000000" w:themeColor="text1"/>
          <w:sz w:val="28"/>
          <w:szCs w:val="28"/>
          <w14:textFill>
            <w14:solidFill>
              <w14:schemeClr w14:val="tx1"/>
            </w14:solidFill>
          </w14:textFill>
        </w:rPr>
        <w:t>（以下简称乙方）</w:t>
      </w:r>
    </w:p>
    <w:p w14:paraId="3964B07E">
      <w:pPr>
        <w:pStyle w:val="7"/>
        <w:spacing w:line="360" w:lineRule="auto"/>
        <w:ind w:firstLine="560" w:firstLineChars="200"/>
        <w:jc w:val="both"/>
        <w:rPr>
          <w:rFonts w:hint="eastAsia" w:ascii="宋体" w:hAnsi="宋体" w:cs="宋体"/>
          <w:color w:val="000000" w:themeColor="text1"/>
          <w:sz w:val="28"/>
          <w:szCs w:val="28"/>
          <w14:textFill>
            <w14:solidFill>
              <w14:schemeClr w14:val="tx1"/>
            </w14:solidFill>
          </w14:textFill>
        </w:rPr>
      </w:pPr>
    </w:p>
    <w:p w14:paraId="35E6F840">
      <w:pPr>
        <w:pStyle w:val="7"/>
        <w:spacing w:line="360" w:lineRule="auto"/>
        <w:ind w:firstLine="560" w:firstLineChars="200"/>
        <w:jc w:val="both"/>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重</w:t>
      </w:r>
      <w:r>
        <w:rPr>
          <w:rFonts w:hint="eastAsia" w:ascii="宋体" w:hAnsi="宋体" w:cs="宋体"/>
          <w:color w:val="000000" w:themeColor="text1"/>
          <w:sz w:val="28"/>
          <w:szCs w:val="28"/>
          <w:highlight w:val="none"/>
          <w14:textFill>
            <w14:solidFill>
              <w14:schemeClr w14:val="tx1"/>
            </w14:solidFill>
          </w14:textFill>
        </w:rPr>
        <w:t>庆渝开发股份有限公司委托</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进行</w:t>
      </w:r>
      <w:r>
        <w:rPr>
          <w:rFonts w:hint="eastAsia" w:ascii="宋体" w:hAnsi="宋体" w:cs="宋体"/>
          <w:color w:val="000000" w:themeColor="text1"/>
          <w:sz w:val="28"/>
          <w:szCs w:val="28"/>
          <w:highlight w:val="none"/>
          <w:lang w:eastAsia="zh-CN"/>
          <w14:textFill>
            <w14:solidFill>
              <w14:schemeClr w14:val="tx1"/>
            </w14:solidFill>
          </w14:textFill>
        </w:rPr>
        <w:t>相关</w:t>
      </w:r>
      <w:r>
        <w:rPr>
          <w:rFonts w:hint="eastAsia" w:ascii="宋体" w:hAnsi="宋体" w:cs="宋体"/>
          <w:color w:val="000000" w:themeColor="text1"/>
          <w:sz w:val="28"/>
          <w:szCs w:val="28"/>
          <w:highlight w:val="none"/>
          <w14:textFill>
            <w14:solidFill>
              <w14:schemeClr w14:val="tx1"/>
            </w14:solidFill>
          </w14:textFill>
        </w:rPr>
        <w:t>楼盘</w:t>
      </w:r>
      <w:r>
        <w:rPr>
          <w:rFonts w:hint="eastAsia" w:ascii="宋体" w:hAnsi="宋体" w:cs="宋体"/>
          <w:color w:val="000000" w:themeColor="text1"/>
          <w:sz w:val="28"/>
          <w:szCs w:val="28"/>
          <w:highlight w:val="none"/>
          <w:lang w:eastAsia="zh-CN"/>
          <w14:textFill>
            <w14:solidFill>
              <w14:schemeClr w14:val="tx1"/>
            </w14:solidFill>
          </w14:textFill>
        </w:rPr>
        <w:t>（橄榄郡、上城时代、格莱美城、星河one、新干线大厦、祈年悦城、投资大厦、贯金和府、南樾天宸和山与城）</w:t>
      </w:r>
      <w:r>
        <w:rPr>
          <w:rFonts w:hint="eastAsia" w:ascii="宋体" w:hAnsi="宋体" w:cs="宋体"/>
          <w:color w:val="000000" w:themeColor="text1"/>
          <w:sz w:val="28"/>
          <w:szCs w:val="28"/>
          <w:highlight w:val="none"/>
          <w14:textFill>
            <w14:solidFill>
              <w14:schemeClr w14:val="tx1"/>
            </w14:solidFill>
          </w14:textFill>
        </w:rPr>
        <w:t>的</w:t>
      </w:r>
      <w:r>
        <w:rPr>
          <w:rFonts w:hint="eastAsia" w:ascii="宋体" w:hAnsi="宋体" w:cs="宋体"/>
          <w:color w:val="000000" w:themeColor="text1"/>
          <w:sz w:val="28"/>
          <w:szCs w:val="28"/>
          <w:highlight w:val="none"/>
          <w:lang w:val="en-US" w:eastAsia="zh-CN"/>
          <w14:textFill>
            <w14:solidFill>
              <w14:schemeClr w14:val="tx1"/>
            </w14:solidFill>
          </w14:textFill>
        </w:rPr>
        <w:t>2024年度</w:t>
      </w:r>
      <w:r>
        <w:rPr>
          <w:rFonts w:hint="eastAsia" w:ascii="宋体" w:hAnsi="宋体" w:cs="宋体"/>
          <w:color w:val="000000" w:themeColor="text1"/>
          <w:sz w:val="28"/>
          <w:szCs w:val="28"/>
          <w:highlight w:val="none"/>
          <w14:textFill>
            <w14:solidFill>
              <w14:schemeClr w14:val="tx1"/>
            </w14:solidFill>
          </w14:textFill>
        </w:rPr>
        <w:t>业主满意度调查</w:t>
      </w:r>
      <w:r>
        <w:rPr>
          <w:rFonts w:hint="eastAsia" w:ascii="宋体" w:hAnsi="宋体" w:cs="宋体"/>
          <w:color w:val="000000" w:themeColor="text1"/>
          <w:sz w:val="28"/>
          <w:szCs w:val="28"/>
          <w:highlight w:val="none"/>
          <w:lang w:eastAsia="zh-CN"/>
          <w14:textFill>
            <w14:solidFill>
              <w14:schemeClr w14:val="tx1"/>
            </w14:solidFill>
          </w14:textFill>
        </w:rPr>
        <w:t>服务。</w:t>
      </w:r>
      <w:r>
        <w:rPr>
          <w:rFonts w:hint="eastAsia" w:ascii="宋体" w:hAnsi="宋体" w:cs="宋体"/>
          <w:sz w:val="28"/>
          <w:szCs w:val="28"/>
        </w:rPr>
        <w:t>甲、乙双方根据《</w:t>
      </w:r>
      <w:r>
        <w:rPr>
          <w:rFonts w:ascii="Arial" w:hAnsi="Arial" w:cs="Arial"/>
          <w:sz w:val="28"/>
          <w:szCs w:val="28"/>
          <w:shd w:val="clear" w:color="auto" w:fill="FFFFFF"/>
        </w:rPr>
        <w:t>中华人民共和国民法典</w:t>
      </w:r>
      <w:r>
        <w:rPr>
          <w:rFonts w:hint="eastAsia" w:ascii="宋体" w:hAnsi="宋体" w:cs="宋体"/>
          <w:sz w:val="28"/>
          <w:szCs w:val="28"/>
        </w:rPr>
        <w:t>》及相关法律、法规规定，</w:t>
      </w:r>
      <w:r>
        <w:rPr>
          <w:rFonts w:hint="eastAsia" w:ascii="宋体" w:hAnsi="宋体" w:cs="宋体"/>
          <w:sz w:val="28"/>
          <w:szCs w:val="28"/>
          <w:lang w:eastAsia="zh-CN"/>
        </w:rPr>
        <w:t>本着友好合作、共同发展的原则，就渝开发</w:t>
      </w:r>
      <w:r>
        <w:rPr>
          <w:rFonts w:hint="eastAsia" w:ascii="宋体" w:hAnsi="宋体" w:cs="宋体"/>
          <w:sz w:val="28"/>
          <w:szCs w:val="28"/>
          <w:lang w:val="en-US" w:eastAsia="zh-CN"/>
        </w:rPr>
        <w:t>2024年度业主满意度调查</w:t>
      </w:r>
      <w:r>
        <w:rPr>
          <w:rFonts w:hint="eastAsia" w:ascii="宋体" w:hAnsi="宋体" w:cs="宋体"/>
          <w:sz w:val="28"/>
          <w:szCs w:val="28"/>
          <w:lang w:eastAsia="zh-CN"/>
        </w:rPr>
        <w:t>服务事宜</w:t>
      </w:r>
      <w:r>
        <w:rPr>
          <w:rFonts w:hint="eastAsia" w:ascii="宋体" w:hAnsi="宋体" w:cs="宋体"/>
          <w:sz w:val="28"/>
          <w:szCs w:val="28"/>
        </w:rPr>
        <w:t>达成一致，以资</w:t>
      </w:r>
      <w:r>
        <w:rPr>
          <w:rFonts w:hint="eastAsia" w:ascii="宋体" w:hAnsi="宋体" w:cs="宋体"/>
          <w:sz w:val="28"/>
          <w:szCs w:val="28"/>
          <w:lang w:eastAsia="zh-CN"/>
        </w:rPr>
        <w:t>双方共同遵守</w:t>
      </w:r>
      <w:r>
        <w:rPr>
          <w:rFonts w:hint="eastAsia" w:ascii="宋体" w:hAnsi="宋体" w:cs="宋体"/>
          <w:sz w:val="28"/>
          <w:szCs w:val="28"/>
        </w:rPr>
        <w:t xml:space="preserve">： </w:t>
      </w:r>
    </w:p>
    <w:p w14:paraId="24B52F05">
      <w:pPr>
        <w:widowControl/>
        <w:spacing w:before="312" w:line="360" w:lineRule="auto"/>
        <w:rPr>
          <w:rFonts w:hint="eastAsia" w:ascii="宋体" w:hAnsi="宋体" w:cs="宋体"/>
          <w:b/>
          <w:kern w:val="0"/>
          <w:sz w:val="28"/>
          <w:szCs w:val="28"/>
        </w:rPr>
      </w:pPr>
      <w:r>
        <w:rPr>
          <w:rFonts w:hint="eastAsia" w:ascii="宋体" w:hAnsi="宋体" w:cs="宋体"/>
          <w:b/>
          <w:kern w:val="0"/>
          <w:sz w:val="28"/>
          <w:szCs w:val="28"/>
        </w:rPr>
        <w:t>一、服务内容</w:t>
      </w:r>
    </w:p>
    <w:p w14:paraId="651DBD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乙方受甲方委托针对</w:t>
      </w:r>
      <w:r>
        <w:rPr>
          <w:rFonts w:hint="eastAsia" w:ascii="宋体" w:hAnsi="宋体" w:cs="宋体"/>
          <w:color w:val="000000" w:themeColor="text1"/>
          <w:sz w:val="28"/>
          <w:szCs w:val="28"/>
          <w:lang w:eastAsia="zh-CN"/>
          <w14:textFill>
            <w14:solidFill>
              <w14:schemeClr w14:val="tx1"/>
            </w14:solidFill>
          </w14:textFill>
        </w:rPr>
        <w:t>甲方</w:t>
      </w:r>
      <w:r>
        <w:rPr>
          <w:rFonts w:hint="eastAsia" w:ascii="宋体" w:hAnsi="宋体" w:cs="宋体"/>
          <w:color w:val="000000" w:themeColor="text1"/>
          <w:sz w:val="28"/>
          <w:szCs w:val="28"/>
          <w:highlight w:val="none"/>
          <w:lang w:eastAsia="zh-CN"/>
          <w14:textFill>
            <w14:solidFill>
              <w14:schemeClr w14:val="tx1"/>
            </w14:solidFill>
          </w14:textFill>
        </w:rPr>
        <w:t>相关</w:t>
      </w:r>
      <w:r>
        <w:rPr>
          <w:rFonts w:hint="eastAsia" w:ascii="宋体" w:hAnsi="宋体" w:cs="宋体"/>
          <w:color w:val="000000" w:themeColor="text1"/>
          <w:sz w:val="28"/>
          <w:szCs w:val="28"/>
          <w:highlight w:val="none"/>
          <w14:textFill>
            <w14:solidFill>
              <w14:schemeClr w14:val="tx1"/>
            </w14:solidFill>
          </w14:textFill>
        </w:rPr>
        <w:t>楼盘</w:t>
      </w:r>
      <w:r>
        <w:rPr>
          <w:rFonts w:hint="eastAsia" w:ascii="宋体" w:hAnsi="宋体" w:cs="宋体"/>
          <w:color w:val="000000" w:themeColor="text1"/>
          <w:sz w:val="28"/>
          <w:szCs w:val="28"/>
          <w:highlight w:val="none"/>
          <w:lang w:eastAsia="zh-CN"/>
          <w14:textFill>
            <w14:solidFill>
              <w14:schemeClr w14:val="tx1"/>
            </w14:solidFill>
          </w14:textFill>
        </w:rPr>
        <w:t>（橄榄郡、上城时代、格莱美城、星河one、新干线大厦、祈年悦城、投资大厦、贯金和府、南樾天宸和山与城）进行</w:t>
      </w:r>
      <w:r>
        <w:rPr>
          <w:rFonts w:hint="eastAsia" w:ascii="宋体" w:hAnsi="宋体" w:cs="宋体"/>
          <w:color w:val="000000" w:themeColor="text1"/>
          <w:sz w:val="28"/>
          <w:szCs w:val="28"/>
          <w:highlight w:val="none"/>
          <w:lang w:val="en-US" w:eastAsia="zh-CN"/>
          <w14:textFill>
            <w14:solidFill>
              <w14:schemeClr w14:val="tx1"/>
            </w14:solidFill>
          </w14:textFill>
        </w:rPr>
        <w:t>2024年度</w:t>
      </w:r>
      <w:r>
        <w:rPr>
          <w:rFonts w:hint="eastAsia" w:ascii="宋体" w:hAnsi="宋体" w:cs="宋体"/>
          <w:color w:val="000000" w:themeColor="text1"/>
          <w:sz w:val="28"/>
          <w:szCs w:val="28"/>
          <w:highlight w:val="none"/>
          <w14:textFill>
            <w14:solidFill>
              <w14:schemeClr w14:val="tx1"/>
            </w14:solidFill>
          </w14:textFill>
        </w:rPr>
        <w:t>业主满</w:t>
      </w:r>
      <w:r>
        <w:rPr>
          <w:rFonts w:hint="eastAsia" w:ascii="宋体" w:hAnsi="宋体" w:cs="宋体"/>
          <w:color w:val="000000" w:themeColor="text1"/>
          <w:sz w:val="28"/>
          <w:szCs w:val="28"/>
          <w:highlight w:val="none"/>
          <w:lang w:eastAsia="zh-CN"/>
          <w14:textFill>
            <w14:solidFill>
              <w14:schemeClr w14:val="tx1"/>
            </w14:solidFill>
          </w14:textFill>
        </w:rPr>
        <w:t>意度调查，与甲方确定问卷模板、撰写分析报告，提出</w:t>
      </w:r>
      <w:r>
        <w:rPr>
          <w:rFonts w:hint="eastAsia" w:ascii="宋体" w:hAnsi="宋体" w:cs="宋体"/>
          <w:color w:val="000000" w:themeColor="text1"/>
          <w:sz w:val="28"/>
          <w:szCs w:val="28"/>
          <w14:textFill>
            <w14:solidFill>
              <w14:schemeClr w14:val="tx1"/>
            </w14:solidFill>
          </w14:textFill>
        </w:rPr>
        <w:t>提升建议</w:t>
      </w:r>
      <w:r>
        <w:rPr>
          <w:rFonts w:hint="eastAsia" w:ascii="宋体" w:hAnsi="宋体" w:cs="宋体"/>
          <w:sz w:val="28"/>
          <w:szCs w:val="28"/>
        </w:rPr>
        <w:t>。</w:t>
      </w:r>
    </w:p>
    <w:p w14:paraId="7F953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ˎ̥" w:hAnsi="ˎ̥"/>
          <w:b/>
          <w:color w:val="000000" w:themeColor="text1"/>
          <w:sz w:val="28"/>
          <w:szCs w:val="28"/>
          <w14:textFill>
            <w14:solidFill>
              <w14:schemeClr w14:val="tx1"/>
            </w14:solidFill>
          </w14:textFill>
        </w:rPr>
      </w:pPr>
      <w:r>
        <w:rPr>
          <w:rFonts w:hint="eastAsia" w:ascii="ˎ̥" w:hAnsi="ˎ̥"/>
          <w:b/>
          <w:color w:val="000000" w:themeColor="text1"/>
          <w:sz w:val="28"/>
          <w:szCs w:val="28"/>
          <w:lang w:eastAsia="zh-CN"/>
          <w14:textFill>
            <w14:solidFill>
              <w14:schemeClr w14:val="tx1"/>
            </w14:solidFill>
          </w14:textFill>
        </w:rPr>
        <w:t>二、</w:t>
      </w:r>
      <w:r>
        <w:rPr>
          <w:rFonts w:hint="eastAsia" w:ascii="ˎ̥" w:hAnsi="ˎ̥"/>
          <w:b/>
          <w:color w:val="000000" w:themeColor="text1"/>
          <w:sz w:val="28"/>
          <w:szCs w:val="28"/>
          <w14:textFill>
            <w14:solidFill>
              <w14:schemeClr w14:val="tx1"/>
            </w14:solidFill>
          </w14:textFill>
        </w:rPr>
        <w:t>服务期限</w:t>
      </w:r>
    </w:p>
    <w:p w14:paraId="5EE0D8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sz w:val="28"/>
          <w:szCs w:val="28"/>
        </w:rPr>
      </w:pPr>
      <w:r>
        <w:rPr>
          <w:rFonts w:hint="eastAsia" w:ascii="ˎ̥" w:hAnsi="ˎ̥"/>
          <w:b w:val="0"/>
          <w:bCs/>
          <w:color w:val="000000" w:themeColor="text1"/>
          <w:sz w:val="28"/>
          <w:szCs w:val="28"/>
          <w14:textFill>
            <w14:solidFill>
              <w14:schemeClr w14:val="tx1"/>
            </w14:solidFill>
          </w14:textFill>
        </w:rPr>
        <w:t>服务期限为</w:t>
      </w:r>
      <w:r>
        <w:rPr>
          <w:rFonts w:hint="eastAsia" w:ascii="宋体" w:hAnsi="宋体" w:cs="宋体"/>
          <w:color w:val="000000" w:themeColor="text1"/>
          <w:sz w:val="28"/>
          <w:szCs w:val="28"/>
          <w14:textFill>
            <w14:solidFill>
              <w14:schemeClr w14:val="tx1"/>
            </w14:solidFill>
          </w14:textFill>
        </w:rPr>
        <w:t>协议签订之日起</w:t>
      </w:r>
      <w:r>
        <w:rPr>
          <w:rFonts w:hint="eastAsia" w:ascii="ˎ̥" w:hAnsi="ˎ̥"/>
          <w:bCs/>
          <w:color w:val="000000" w:themeColor="text1"/>
          <w:sz w:val="28"/>
          <w:szCs w:val="28"/>
          <w14:textFill>
            <w14:solidFill>
              <w14:schemeClr w14:val="tx1"/>
            </w14:solidFill>
          </w14:textFill>
        </w:rPr>
        <w:t>—</w:t>
      </w:r>
      <w:r>
        <w:rPr>
          <w:rFonts w:hint="eastAsia" w:ascii="ˎ̥" w:hAnsi="ˎ̥"/>
          <w:b w:val="0"/>
          <w:bCs/>
          <w:color w:val="000000" w:themeColor="text1"/>
          <w:sz w:val="28"/>
          <w:szCs w:val="28"/>
          <w:u w:val="single"/>
          <w:lang w:val="en-US" w:eastAsia="zh-CN"/>
          <w14:textFill>
            <w14:solidFill>
              <w14:schemeClr w14:val="tx1"/>
            </w14:solidFill>
          </w14:textFill>
        </w:rPr>
        <w:t xml:space="preserve">      </w:t>
      </w:r>
      <w:r>
        <w:rPr>
          <w:rFonts w:hint="eastAsia" w:ascii="ˎ̥" w:hAnsi="ˎ̥"/>
          <w:b w:val="0"/>
          <w:bCs/>
          <w:color w:val="000000" w:themeColor="text1"/>
          <w:sz w:val="28"/>
          <w:szCs w:val="28"/>
          <w14:textFill>
            <w14:solidFill>
              <w14:schemeClr w14:val="tx1"/>
            </w14:solidFill>
          </w14:textFill>
        </w:rPr>
        <w:t>年</w:t>
      </w:r>
      <w:r>
        <w:rPr>
          <w:rFonts w:hint="eastAsia" w:ascii="ˎ̥" w:hAnsi="ˎ̥"/>
          <w:b w:val="0"/>
          <w:bCs/>
          <w:color w:val="000000" w:themeColor="text1"/>
          <w:sz w:val="28"/>
          <w:szCs w:val="28"/>
          <w:u w:val="single"/>
          <w:lang w:val="en-US" w:eastAsia="zh-CN"/>
          <w14:textFill>
            <w14:solidFill>
              <w14:schemeClr w14:val="tx1"/>
            </w14:solidFill>
          </w14:textFill>
        </w:rPr>
        <w:t xml:space="preserve">     </w:t>
      </w:r>
      <w:r>
        <w:rPr>
          <w:rFonts w:hint="eastAsia" w:ascii="ˎ̥" w:hAnsi="ˎ̥"/>
          <w:b w:val="0"/>
          <w:bCs/>
          <w:color w:val="000000" w:themeColor="text1"/>
          <w:sz w:val="28"/>
          <w:szCs w:val="28"/>
          <w14:textFill>
            <w14:solidFill>
              <w14:schemeClr w14:val="tx1"/>
            </w14:solidFill>
          </w14:textFill>
        </w:rPr>
        <w:t>月</w:t>
      </w:r>
      <w:r>
        <w:rPr>
          <w:rFonts w:hint="eastAsia" w:ascii="ˎ̥" w:hAnsi="ˎ̥"/>
          <w:b w:val="0"/>
          <w:bCs/>
          <w:color w:val="000000" w:themeColor="text1"/>
          <w:sz w:val="28"/>
          <w:szCs w:val="28"/>
          <w:u w:val="single"/>
          <w:lang w:val="en-US" w:eastAsia="zh-CN"/>
          <w14:textFill>
            <w14:solidFill>
              <w14:schemeClr w14:val="tx1"/>
            </w14:solidFill>
          </w14:textFill>
        </w:rPr>
        <w:t xml:space="preserve">     </w:t>
      </w:r>
      <w:r>
        <w:rPr>
          <w:rFonts w:hint="eastAsia" w:ascii="ˎ̥" w:hAnsi="ˎ̥"/>
          <w:b w:val="0"/>
          <w:bCs/>
          <w:color w:val="000000" w:themeColor="text1"/>
          <w:sz w:val="28"/>
          <w:szCs w:val="28"/>
          <w14:textFill>
            <w14:solidFill>
              <w14:schemeClr w14:val="tx1"/>
            </w14:solidFill>
          </w14:textFill>
        </w:rPr>
        <w:t>日止。</w:t>
      </w:r>
      <w:r>
        <w:rPr>
          <w:rFonts w:hint="eastAsia" w:ascii="ˎ̥" w:hAnsi="ˎ̥"/>
          <w:bCs/>
          <w:color w:val="000000" w:themeColor="text1"/>
          <w:sz w:val="28"/>
          <w:szCs w:val="28"/>
          <w14:textFill>
            <w14:solidFill>
              <w14:schemeClr w14:val="tx1"/>
            </w14:solidFill>
          </w14:textFill>
        </w:rPr>
        <w:t>（暂定</w:t>
      </w:r>
      <w:r>
        <w:rPr>
          <w:rFonts w:hint="eastAsia" w:ascii="ˎ̥" w:hAnsi="ˎ̥"/>
          <w:bCs/>
          <w:color w:val="000000" w:themeColor="text1"/>
          <w:sz w:val="28"/>
          <w:szCs w:val="28"/>
          <w:lang w:val="en-US" w:eastAsia="zh-CN"/>
          <w14:textFill>
            <w14:solidFill>
              <w14:schemeClr w14:val="tx1"/>
            </w14:solidFill>
          </w14:textFill>
        </w:rPr>
        <w:t>2个月</w:t>
      </w:r>
      <w:r>
        <w:rPr>
          <w:rFonts w:hint="eastAsia" w:ascii="ˎ̥" w:hAnsi="ˎ̥"/>
          <w:bCs/>
          <w:color w:val="000000" w:themeColor="text1"/>
          <w:sz w:val="28"/>
          <w:szCs w:val="28"/>
          <w14:textFill>
            <w14:solidFill>
              <w14:schemeClr w14:val="tx1"/>
            </w14:solidFill>
          </w14:textFill>
        </w:rPr>
        <w:t>，</w:t>
      </w:r>
      <w:r>
        <w:rPr>
          <w:rFonts w:hint="eastAsia" w:ascii="ˎ̥" w:hAnsi="ˎ̥"/>
          <w:bCs/>
          <w:color w:val="000000" w:themeColor="text1"/>
          <w:sz w:val="28"/>
          <w:szCs w:val="28"/>
          <w:lang w:eastAsia="zh-CN"/>
          <w14:textFill>
            <w14:solidFill>
              <w14:schemeClr w14:val="tx1"/>
            </w14:solidFill>
          </w14:textFill>
        </w:rPr>
        <w:t>按</w:t>
      </w:r>
      <w:r>
        <w:rPr>
          <w:rFonts w:hint="eastAsia" w:ascii="ˎ̥" w:hAnsi="ˎ̥"/>
          <w:bCs/>
          <w:color w:val="000000" w:themeColor="text1"/>
          <w:sz w:val="28"/>
          <w:szCs w:val="28"/>
          <w14:textFill>
            <w14:solidFill>
              <w14:schemeClr w14:val="tx1"/>
            </w14:solidFill>
          </w14:textFill>
        </w:rPr>
        <w:t>实际日期为准）</w:t>
      </w:r>
    </w:p>
    <w:p w14:paraId="75AFEE0A">
      <w:pPr>
        <w:spacing w:line="360" w:lineRule="auto"/>
        <w:rPr>
          <w:rFonts w:hint="eastAsia" w:ascii="宋体" w:hAnsi="宋体" w:cs="宋体"/>
          <w:sz w:val="28"/>
          <w:szCs w:val="28"/>
        </w:rPr>
      </w:pPr>
      <w:r>
        <w:rPr>
          <w:rFonts w:hint="eastAsia" w:ascii="宋体" w:hAnsi="宋体" w:cs="宋体"/>
          <w:b/>
          <w:kern w:val="0"/>
          <w:sz w:val="28"/>
          <w:szCs w:val="28"/>
        </w:rPr>
        <w:t>三、 服务费用及支付方式</w:t>
      </w:r>
    </w:p>
    <w:p w14:paraId="65809FC5">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rPr>
      </w:pPr>
      <w:r>
        <w:rPr>
          <w:rFonts w:hint="eastAsia" w:ascii="宋体" w:hAnsi="宋体" w:cs="宋体"/>
          <w:sz w:val="28"/>
          <w:szCs w:val="28"/>
        </w:rPr>
        <w:t>1、</w:t>
      </w:r>
      <w:r>
        <w:rPr>
          <w:rFonts w:hint="eastAsia" w:ascii="宋体" w:hAnsi="宋体" w:cs="宋体"/>
          <w:color w:val="000000" w:themeColor="text1"/>
          <w:sz w:val="28"/>
          <w:szCs w:val="28"/>
          <w14:textFill>
            <w14:solidFill>
              <w14:schemeClr w14:val="tx1"/>
            </w14:solidFill>
          </w14:textFill>
        </w:rPr>
        <w:t>合同</w:t>
      </w:r>
      <w:r>
        <w:rPr>
          <w:rFonts w:hint="eastAsia" w:ascii="宋体" w:hAnsi="宋体" w:cs="宋体"/>
          <w:color w:val="000000" w:themeColor="text1"/>
          <w:sz w:val="28"/>
          <w:szCs w:val="28"/>
          <w:highlight w:val="none"/>
          <w14:textFill>
            <w14:solidFill>
              <w14:schemeClr w14:val="tx1"/>
            </w14:solidFill>
          </w14:textFill>
        </w:rPr>
        <w:t>金额为</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元</w:t>
      </w:r>
      <w:r>
        <w:rPr>
          <w:rFonts w:hint="eastAsia" w:ascii="宋体" w:hAnsi="宋体" w:cs="宋体"/>
          <w:color w:val="000000" w:themeColor="text1"/>
          <w:sz w:val="28"/>
          <w:szCs w:val="28"/>
          <w:highlight w:val="none"/>
          <w:u w:val="none"/>
          <w14:textFill>
            <w14:solidFill>
              <w14:schemeClr w14:val="tx1"/>
            </w14:solidFill>
          </w14:textFill>
        </w:rPr>
        <w:t>（大写）</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u w:val="single"/>
          <w:lang w:eastAsia="zh-CN"/>
          <w14:textFill>
            <w14:solidFill>
              <w14:schemeClr w14:val="tx1"/>
            </w14:solidFill>
          </w14:textFill>
        </w:rPr>
        <w:t>元整，</w:t>
      </w:r>
      <w:r>
        <w:rPr>
          <w:rFonts w:hint="eastAsia" w:ascii="宋体" w:hAnsi="宋体" w:cs="宋体"/>
          <w:color w:val="000000" w:themeColor="text1"/>
          <w:sz w:val="28"/>
          <w:szCs w:val="28"/>
          <w:highlight w:val="none"/>
          <w:u w:val="none"/>
          <w:lang w:eastAsia="zh-CN"/>
          <w14:textFill>
            <w14:solidFill>
              <w14:schemeClr w14:val="tx1"/>
            </w14:solidFill>
          </w14:textFill>
        </w:rPr>
        <w:t>计费单价按分项报价表执行。</w:t>
      </w:r>
    </w:p>
    <w:p w14:paraId="6A5E4B41">
      <w:pPr>
        <w:pStyle w:val="13"/>
        <w:spacing w:line="360" w:lineRule="auto"/>
        <w:rPr>
          <w:rFonts w:hint="eastAsia" w:ascii="宋体" w:hAnsi="宋体" w:cs="宋体"/>
          <w:sz w:val="28"/>
          <w:szCs w:val="28"/>
          <w:highlight w:val="yellow"/>
        </w:rPr>
      </w:pPr>
      <w:r>
        <w:rPr>
          <w:rFonts w:hint="eastAsia" w:ascii="宋体" w:hAnsi="宋体" w:cs="宋体"/>
          <w:b w:val="0"/>
          <w:bCs w:val="0"/>
          <w:sz w:val="28"/>
          <w:szCs w:val="28"/>
        </w:rPr>
        <w:t xml:space="preserve">    2、</w:t>
      </w:r>
      <w:r>
        <w:rPr>
          <w:rFonts w:hint="eastAsia" w:ascii="宋体" w:hAnsi="宋体"/>
          <w:b w:val="0"/>
          <w:bCs w:val="0"/>
          <w:color w:val="000000" w:themeColor="text1"/>
          <w:sz w:val="28"/>
          <w:szCs w:val="28"/>
          <w:highlight w:val="none"/>
          <w14:textFill>
            <w14:solidFill>
              <w14:schemeClr w14:val="tx1"/>
            </w14:solidFill>
          </w14:textFill>
        </w:rPr>
        <w:t>付款</w:t>
      </w:r>
      <w:r>
        <w:rPr>
          <w:rFonts w:hint="eastAsia" w:ascii="宋体" w:hAnsi="宋体" w:eastAsia="宋体" w:cs="宋体"/>
          <w:b w:val="0"/>
          <w:bCs w:val="0"/>
          <w:color w:val="000000" w:themeColor="text1"/>
          <w:kern w:val="2"/>
          <w:sz w:val="28"/>
          <w:szCs w:val="28"/>
          <w:highlight w:val="none"/>
          <w:u w:val="none"/>
          <w:lang w:val="en-US" w:eastAsia="zh-CN" w:bidi="ar-SA"/>
          <w14:textFill>
            <w14:solidFill>
              <w14:schemeClr w14:val="tx1"/>
            </w14:solidFill>
          </w14:textFill>
        </w:rPr>
        <w:t>进度</w:t>
      </w:r>
    </w:p>
    <w:p w14:paraId="659B2F20">
      <w:pPr>
        <w:pStyle w:val="13"/>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宋体" w:hAnsi="宋体" w:cs="宋体"/>
          <w:sz w:val="28"/>
          <w:szCs w:val="28"/>
        </w:rPr>
      </w:pPr>
      <w:r>
        <w:rPr>
          <w:rFonts w:hint="eastAsia" w:ascii="宋体" w:hAnsi="宋体" w:cs="宋体"/>
          <w:b w:val="0"/>
          <w:bCs w:val="0"/>
          <w:kern w:val="2"/>
          <w:sz w:val="28"/>
          <w:szCs w:val="28"/>
          <w:lang w:val="en-US" w:eastAsia="zh-CN" w:bidi="ar-SA"/>
        </w:rPr>
        <w:t>（1）</w:t>
      </w:r>
      <w:r>
        <w:rPr>
          <w:rFonts w:hint="eastAsia" w:ascii="宋体" w:hAnsi="宋体" w:eastAsia="宋体" w:cs="宋体"/>
          <w:b w:val="0"/>
          <w:bCs w:val="0"/>
          <w:kern w:val="2"/>
          <w:sz w:val="28"/>
          <w:szCs w:val="28"/>
          <w:lang w:val="en-US" w:eastAsia="zh-CN" w:bidi="ar-SA"/>
        </w:rPr>
        <w:t>凭据双方签字确认的《2024年度业主满意度调查确认单》确定实际完成的工作内容，并由甲方书面验收同意后，办理费用支付审批。</w:t>
      </w:r>
    </w:p>
    <w:p w14:paraId="408CF12B">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甲方向乙方支付款项前，乙方需向甲方提供合规的增值税专用发票，否则，甲方有权不予付款且不承担逾期付款的违约责任。</w:t>
      </w:r>
    </w:p>
    <w:p w14:paraId="2C941143">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甲方支付上述款项前乙方除了出具等额增值税专用发票外，须配合甲方支付流程的盖章与完成结算，否则甲方有权拒绝付款并免于承担逾期付款的违约责任。</w:t>
      </w:r>
    </w:p>
    <w:p w14:paraId="2A7A2CC9">
      <w:pPr>
        <w:pStyle w:val="13"/>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（4）</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乙方应根据甲方需求制定调查问卷及报告模板，乙方后续交付的成果均以通过甲方验收的调查问卷及报告模板为验收标准。</w:t>
      </w:r>
    </w:p>
    <w:p w14:paraId="0487F92E">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（5）如后期调查样本数量有增加，按照分项报价表单价执行签订补充协议。</w:t>
      </w:r>
    </w:p>
    <w:p w14:paraId="394C8F51">
      <w:pPr>
        <w:pStyle w:val="13"/>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rPr>
      </w:pPr>
      <w:r>
        <w:rPr>
          <w:rFonts w:hint="eastAsia" w:ascii="宋体" w:hAnsi="宋体" w:cs="宋体"/>
          <w:b w:val="0"/>
          <w:bCs w:val="0"/>
          <w:color w:val="000000" w:themeColor="text1"/>
          <w:kern w:val="2"/>
          <w:sz w:val="28"/>
          <w:szCs w:val="28"/>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乙方于</w:t>
      </w:r>
      <w:r>
        <w:rPr>
          <w:rFonts w:hint="eastAsia" w:ascii="宋体" w:hAnsi="宋体" w:eastAsia="宋体" w:cs="宋体"/>
          <w:b w:val="0"/>
          <w:bCs w:val="0"/>
          <w:color w:val="000000" w:themeColor="text1"/>
          <w:kern w:val="2"/>
          <w:sz w:val="28"/>
          <w:szCs w:val="28"/>
          <w:u w:val="single"/>
          <w:lang w:val="en-US" w:eastAsia="zh-CN" w:bidi="ar-SA"/>
          <w14:textFill>
            <w14:solidFill>
              <w14:schemeClr w14:val="tx1"/>
            </w14:solidFill>
          </w14:textFill>
        </w:rPr>
        <w:t xml:space="preserve">     年    月     </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日汇入报价保证金，自甲方发出中选通知书之日起，乙方支付的</w:t>
      </w:r>
      <w:r>
        <w:rPr>
          <w:rFonts w:hint="eastAsia" w:ascii="宋体" w:hAnsi="宋体" w:eastAsia="宋体" w:cs="宋体"/>
          <w:b w:val="0"/>
          <w:bCs w:val="0"/>
          <w:color w:val="000000" w:themeColor="text1"/>
          <w:kern w:val="2"/>
          <w:sz w:val="28"/>
          <w:szCs w:val="28"/>
          <w:u w:val="single"/>
          <w:lang w:val="en-US" w:eastAsia="zh-CN" w:bidi="ar-SA"/>
          <w14:textFill>
            <w14:solidFill>
              <w14:schemeClr w14:val="tx1"/>
            </w14:solidFill>
          </w14:textFill>
        </w:rPr>
        <w:t xml:space="preserve"> 0.5 </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万元（大写：伍仟元整）报价保证金自动转为履约保证金。在合同期满且不再续签合同，并完成结算后甲方于30个工作日内无息退还履约保证金。</w:t>
      </w:r>
    </w:p>
    <w:p w14:paraId="1D7CE797">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四、乙方责任</w:t>
      </w:r>
    </w:p>
    <w:p w14:paraId="42DDB2B6">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甲方对本项查究成果（含数据库内容）拥有所有权，乙方及其员工对在调查所取得的数据及甲方在调查过程中提供的一切商业文件承担保密责任。非经甲方书面同意，乙方及其员工无权以任何形式向第三者转让与公开。</w:t>
      </w:r>
    </w:p>
    <w:p w14:paraId="39BF933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2、乙方自本协议签订次日起，按要求的方法及质量要求开展调查，</w:t>
      </w:r>
      <w:r>
        <w:rPr>
          <w:rFonts w:hint="eastAsia" w:ascii="宋体" w:hAnsi="宋体" w:cs="宋体"/>
          <w:color w:val="000000" w:themeColor="text1"/>
          <w:sz w:val="28"/>
          <w:szCs w:val="28"/>
          <w:highlight w:val="none"/>
          <w:lang w:eastAsia="zh-CN"/>
          <w14:textFill>
            <w14:solidFill>
              <w14:schemeClr w14:val="tx1"/>
            </w14:solidFill>
          </w14:textFill>
        </w:rPr>
        <w:t>调查报告须于</w:t>
      </w:r>
      <w:r>
        <w:rPr>
          <w:rFonts w:hint="eastAsia" w:ascii="宋体" w:hAnsi="宋体" w:cs="宋体"/>
          <w:color w:val="000000" w:themeColor="text1"/>
          <w:sz w:val="28"/>
          <w:szCs w:val="28"/>
          <w:highlight w:val="none"/>
          <w:lang w:val="en-US" w:eastAsia="zh-CN"/>
          <w14:textFill>
            <w14:solidFill>
              <w14:schemeClr w14:val="tx1"/>
            </w14:solidFill>
          </w14:textFill>
        </w:rPr>
        <w:t>2025年1月15日前向甲方进行提交</w:t>
      </w:r>
      <w:r>
        <w:rPr>
          <w:rFonts w:hint="eastAsia" w:ascii="宋体" w:hAnsi="宋体" w:cs="宋体"/>
          <w:color w:val="000000" w:themeColor="text1"/>
          <w:sz w:val="28"/>
          <w:szCs w:val="28"/>
          <w:highlight w:val="none"/>
          <w:lang w:eastAsia="zh-CN"/>
          <w14:textFill>
            <w14:solidFill>
              <w14:schemeClr w14:val="tx1"/>
            </w14:solidFill>
          </w14:textFill>
        </w:rPr>
        <w:t>。若有延迟情况，需取得甲方书面同意。</w:t>
      </w:r>
    </w:p>
    <w:p w14:paraId="29D3603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3、乙方如因自己的原因，致使调查未能按时完成，除非有不可抗拒的原因，每延迟壹日，甲方扣除本项目委托费用总金额1%的款项。</w:t>
      </w:r>
    </w:p>
    <w:p w14:paraId="6B11E74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4、乙方未按规定履行保密义务，乙方承诺将全部退回委托费用，因泄密给甲方造成的损失由乙方承担。但本项条款的约束力不及于乙方使用同样或类似调查技术为其他客户服务或自行进行的查究项目。</w:t>
      </w:r>
    </w:p>
    <w:p w14:paraId="73C7F13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5、乙方未使用规定的方法执行调查，乙方承诺将部分或全部退回委托费用。</w:t>
      </w:r>
    </w:p>
    <w:p w14:paraId="5F0622F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6、乙方应向甲方提供具体的项目工作日程安排，甲方在不直接干扰项目进程的前提下可参与并监督项目工作。</w:t>
      </w:r>
    </w:p>
    <w:p w14:paraId="7D0FAB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7、乙方应保</w:t>
      </w:r>
      <w:r>
        <w:rPr>
          <w:rFonts w:hint="eastAsia" w:ascii="宋体" w:hAnsi="宋体" w:cs="宋体"/>
          <w:color w:val="000000" w:themeColor="text1"/>
          <w:sz w:val="28"/>
          <w:szCs w:val="28"/>
          <w:highlight w:val="none"/>
          <w14:textFill>
            <w14:solidFill>
              <w14:schemeClr w14:val="tx1"/>
            </w14:solidFill>
          </w14:textFill>
        </w:rPr>
        <w:t>证调查报告的准确性和真实性，甲方有权进行抽查，若发现有弄虚作假</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虚构数据、伪造调查报告</w:t>
      </w:r>
      <w:r>
        <w:rPr>
          <w:rFonts w:hint="eastAsia" w:ascii="宋体" w:hAnsi="宋体" w:cs="宋体"/>
          <w:color w:val="000000" w:themeColor="text1"/>
          <w:sz w:val="28"/>
          <w:szCs w:val="28"/>
          <w:highlight w:val="none"/>
          <w14:textFill>
            <w14:solidFill>
              <w14:schemeClr w14:val="tx1"/>
            </w14:solidFill>
          </w14:textFill>
        </w:rPr>
        <w:t>或违反国家相关规定调查情况，乙方退还已付的委托费用，甲方有权终止协议，</w:t>
      </w:r>
      <w:r>
        <w:rPr>
          <w:rFonts w:hint="eastAsia" w:ascii="宋体" w:hAnsi="宋体"/>
          <w:color w:val="000000" w:themeColor="text1"/>
          <w:sz w:val="28"/>
          <w:szCs w:val="28"/>
          <w:highlight w:val="none"/>
          <w14:textFill>
            <w14:solidFill>
              <w14:schemeClr w14:val="tx1"/>
            </w14:solidFill>
          </w14:textFill>
        </w:rPr>
        <w:t>罚没</w:t>
      </w:r>
      <w:r>
        <w:rPr>
          <w:rFonts w:hint="eastAsia" w:ascii="宋体" w:hAnsi="宋体"/>
          <w:color w:val="000000" w:themeColor="text1"/>
          <w:sz w:val="28"/>
          <w:szCs w:val="28"/>
          <w:highlight w:val="none"/>
          <w:lang w:eastAsia="zh-CN"/>
          <w14:textFill>
            <w14:solidFill>
              <w14:schemeClr w14:val="tx1"/>
            </w14:solidFill>
          </w14:textFill>
        </w:rPr>
        <w:t>乙方</w:t>
      </w:r>
      <w:r>
        <w:rPr>
          <w:rFonts w:hint="eastAsia" w:ascii="宋体" w:hAnsi="宋体"/>
          <w:color w:val="000000" w:themeColor="text1"/>
          <w:sz w:val="28"/>
          <w:szCs w:val="28"/>
          <w:highlight w:val="none"/>
          <w14:textFill>
            <w14:solidFill>
              <w14:schemeClr w14:val="tx1"/>
            </w14:solidFill>
          </w14:textFill>
        </w:rPr>
        <w:t>全部履约保证金</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并追究乙方相关法律责任及经济</w:t>
      </w:r>
      <w:r>
        <w:rPr>
          <w:rFonts w:hint="eastAsia" w:ascii="宋体" w:hAnsi="宋体" w:cs="宋体"/>
          <w:color w:val="000000" w:themeColor="text1"/>
          <w:sz w:val="28"/>
          <w:szCs w:val="28"/>
          <w14:textFill>
            <w14:solidFill>
              <w14:schemeClr w14:val="tx1"/>
            </w14:solidFill>
          </w14:textFill>
        </w:rPr>
        <w:t>损失。</w:t>
      </w:r>
    </w:p>
    <w:p w14:paraId="38F2DCC4">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五、甲方责任</w:t>
      </w:r>
    </w:p>
    <w:p w14:paraId="05D5356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1、甲方对于乙方工作成果的审查标准是以甲方确认</w:t>
      </w:r>
      <w:r>
        <w:rPr>
          <w:rFonts w:hint="eastAsia" w:ascii="宋体" w:hAnsi="宋体" w:cs="宋体"/>
          <w:color w:val="000000" w:themeColor="text1"/>
          <w:sz w:val="28"/>
          <w:szCs w:val="28"/>
          <w:lang w:eastAsia="zh-CN"/>
          <w14:textFill>
            <w14:solidFill>
              <w14:schemeClr w14:val="tx1"/>
            </w14:solidFill>
          </w14:textFill>
        </w:rPr>
        <w:t>的</w:t>
      </w:r>
      <w:r>
        <w:rPr>
          <w:rFonts w:hint="eastAsia" w:ascii="宋体" w:hAnsi="宋体" w:cs="宋体" w:eastAsiaTheme="minorEastAsia"/>
          <w:b w:val="0"/>
          <w:bCs w:val="0"/>
          <w:color w:val="000000" w:themeColor="text1"/>
          <w:kern w:val="2"/>
          <w:sz w:val="28"/>
          <w:szCs w:val="28"/>
          <w:lang w:val="en-US" w:eastAsia="zh-CN" w:bidi="ar-SA"/>
          <w14:textFill>
            <w14:solidFill>
              <w14:schemeClr w14:val="tx1"/>
            </w14:solidFill>
          </w14:textFill>
        </w:rPr>
        <w:t>调查问卷及报告模板</w:t>
      </w:r>
      <w:r>
        <w:rPr>
          <w:rFonts w:hint="eastAsia" w:ascii="宋体" w:hAnsi="宋体" w:cs="宋体"/>
          <w:b w:val="0"/>
          <w:bCs w:val="0"/>
          <w:color w:val="000000" w:themeColor="text1"/>
          <w:kern w:val="2"/>
          <w:sz w:val="28"/>
          <w:szCs w:val="28"/>
          <w:lang w:val="en-US" w:eastAsia="zh-CN" w:bidi="ar-SA"/>
          <w14:textFill>
            <w14:solidFill>
              <w14:schemeClr w14:val="tx1"/>
            </w14:solidFill>
          </w14:textFill>
        </w:rPr>
        <w:t>为标准</w:t>
      </w:r>
      <w:r>
        <w:rPr>
          <w:rFonts w:hint="eastAsia" w:ascii="宋体" w:hAnsi="宋体" w:cs="宋体"/>
          <w:color w:val="000000" w:themeColor="text1"/>
          <w:sz w:val="28"/>
          <w:szCs w:val="28"/>
          <w14:textFill>
            <w14:solidFill>
              <w14:schemeClr w14:val="tx1"/>
            </w14:solidFill>
          </w14:textFill>
        </w:rPr>
        <w:t>。甲方如认为乙方工作有不符合于</w:t>
      </w:r>
      <w:r>
        <w:rPr>
          <w:rFonts w:hint="eastAsia" w:ascii="宋体" w:hAnsi="宋体" w:cs="宋体"/>
          <w:color w:val="000000" w:themeColor="text1"/>
          <w:sz w:val="28"/>
          <w:szCs w:val="28"/>
          <w:lang w:eastAsia="zh-CN"/>
          <w14:textFill>
            <w14:solidFill>
              <w14:schemeClr w14:val="tx1"/>
            </w14:solidFill>
          </w14:textFill>
        </w:rPr>
        <w:t>满意度调查问卷和报告模板</w:t>
      </w:r>
      <w:r>
        <w:rPr>
          <w:rFonts w:hint="eastAsia" w:ascii="宋体" w:hAnsi="宋体" w:cs="宋体"/>
          <w:color w:val="000000" w:themeColor="text1"/>
          <w:sz w:val="28"/>
          <w:szCs w:val="28"/>
          <w14:textFill>
            <w14:solidFill>
              <w14:schemeClr w14:val="tx1"/>
            </w14:solidFill>
          </w14:textFill>
        </w:rPr>
        <w:t>之要求的，应于调查资料移交甲方之日起5日内以书面异议形式向乙方提出。逾期未提出书面异议，视同无异议。异议提出后，双方应根据专业调查行业的技术要求做出合理处理，但甲方不得要求乙方按主观判断对调查所得数据结论进行更改，甲方也不应以部分异议作为拒付全部余留款项之理由。</w:t>
      </w:r>
    </w:p>
    <w:p w14:paraId="7049581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2、乙方的报告提交后，甲方如要求乙方提供某些后期的数据分析与技术支持，乙方应予提供，但此项后期服务不应成为甲方按期支付余款之条件。</w:t>
      </w:r>
    </w:p>
    <w:p w14:paraId="78AE482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3、因甲方延迟提供本项调查所需抽样资料及其他因甲方本身的原因而造成的调查工作迟延由甲方自己负责。</w:t>
      </w:r>
    </w:p>
    <w:p w14:paraId="2D5CD8D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乙方保留对本项目计划书格式、分析数据报告的技术版权，非经乙方同意，甲方不得向其任何乙方的同业机构出示。甲方因向乙方之同业机构泄漏乙方拥有技术版权之文件，乙方有权追究甲方的泄密责任，但要求之最高补偿额不得超过该项目委托费用之总额。</w:t>
      </w:r>
    </w:p>
    <w:p w14:paraId="0F223DA4">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六</w:t>
      </w:r>
      <w:r>
        <w:rPr>
          <w:rFonts w:hint="eastAsia" w:ascii="宋体" w:hAnsi="宋体" w:cs="宋体"/>
          <w:b/>
          <w:bCs/>
          <w:color w:val="000000" w:themeColor="text1"/>
          <w:sz w:val="28"/>
          <w:szCs w:val="28"/>
          <w14:textFill>
            <w14:solidFill>
              <w14:schemeClr w14:val="tx1"/>
            </w14:solidFill>
          </w14:textFill>
        </w:rPr>
        <w:t>、其他事项</w:t>
      </w:r>
    </w:p>
    <w:p w14:paraId="7F2938A1">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在调查进行中，甲方可以补充新的调查要求或提议变动调查范围与内容，但此要求应另行以补充协议的方式确定，否则乙方有权拒绝甲方的要求。甲方因内部原因，在合同签订后或履行完毕后，对调查内容或方式产生新的或进一步的要求，可以约定乙方提供优惠的后续服务，但不得单方面以此作为约束本合约的依据。</w:t>
      </w:r>
    </w:p>
    <w:p w14:paraId="4EF641CC">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2、经双方代表人签字确认的</w:t>
      </w:r>
      <w:r>
        <w:rPr>
          <w:rFonts w:hint="eastAsia" w:ascii="宋体" w:hAnsi="宋体" w:cs="宋体"/>
          <w:color w:val="000000" w:themeColor="text1"/>
          <w:sz w:val="28"/>
          <w:szCs w:val="28"/>
          <w:lang w:eastAsia="zh-CN"/>
          <w14:textFill>
            <w14:solidFill>
              <w14:schemeClr w14:val="tx1"/>
            </w14:solidFill>
          </w14:textFill>
        </w:rPr>
        <w:t>调查</w:t>
      </w:r>
      <w:r>
        <w:rPr>
          <w:rFonts w:hint="eastAsia" w:ascii="宋体" w:hAnsi="宋体" w:cs="宋体"/>
          <w:color w:val="000000" w:themeColor="text1"/>
          <w:sz w:val="28"/>
          <w:szCs w:val="28"/>
          <w14:textFill>
            <w14:solidFill>
              <w14:schemeClr w14:val="tx1"/>
            </w14:solidFill>
          </w14:textFill>
        </w:rPr>
        <w:t>问卷均为本协议之附件，具有与协议正式条款同等之效力。根据项目进展而在后续工作中商定的要求，其效力优于原先的约定。</w:t>
      </w:r>
    </w:p>
    <w:p w14:paraId="15B05A66">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3、本项目及本合同所称之违约损失及所涉及之相关损害后果是指，可计量的、有客观证据（有双方认定及来自独立之第三者）支持之直接经济损失。</w:t>
      </w:r>
    </w:p>
    <w:p w14:paraId="76D45894">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不可抗力。本合约因自然灾害、政策因素或其他法理公认的不可抗力作用而导致不能执行时应予终止。合约终止后，除已发生的正常支出外，如甲方已支付项目费用仍有余额，乙方应退回甲方；如项目工作支出部分高于甲方已支付费用，则甲方应适当给予乙方补偿。</w:t>
      </w:r>
    </w:p>
    <w:p w14:paraId="51423D5C">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5、乙方按甲方确定的方案执行，该价格为包干价格，合同履行期间内不因任何原因发生增加。</w:t>
      </w:r>
    </w:p>
    <w:p w14:paraId="11858B7C">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sz w:val="28"/>
          <w:szCs w:val="28"/>
          <w:lang w:eastAsia="zh-CN"/>
        </w:rPr>
      </w:pPr>
      <w:r>
        <w:rPr>
          <w:rFonts w:hint="eastAsia" w:ascii="宋体" w:hAnsi="宋体" w:cs="宋体"/>
          <w:color w:val="000000" w:themeColor="text1"/>
          <w:sz w:val="28"/>
          <w:szCs w:val="28"/>
          <w14:textFill>
            <w14:solidFill>
              <w14:schemeClr w14:val="tx1"/>
            </w14:solidFill>
          </w14:textFill>
        </w:rPr>
        <w:t>6、乙方提供正式报告的同时应提供全部抽样样本</w:t>
      </w:r>
      <w:r>
        <w:rPr>
          <w:rFonts w:hint="eastAsia" w:ascii="宋体" w:hAnsi="宋体" w:cs="宋体"/>
          <w:color w:val="000000" w:themeColor="text1"/>
          <w:sz w:val="28"/>
          <w:szCs w:val="28"/>
          <w:lang w:eastAsia="zh-CN"/>
          <w14:textFill>
            <w14:solidFill>
              <w14:schemeClr w14:val="tx1"/>
            </w14:solidFill>
          </w14:textFill>
        </w:rPr>
        <w:t>及</w:t>
      </w:r>
      <w:r>
        <w:rPr>
          <w:rFonts w:hint="eastAsia" w:ascii="宋体" w:hAnsi="宋体" w:cs="宋体"/>
          <w:color w:val="000000" w:themeColor="text1"/>
          <w:sz w:val="28"/>
          <w:szCs w:val="28"/>
          <w14:textFill>
            <w14:solidFill>
              <w14:schemeClr w14:val="tx1"/>
            </w14:solidFill>
          </w14:textFill>
        </w:rPr>
        <w:t>录音供甲方抽查，甲方抽查总样本量的</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%，如果发现数据不足，一份按</w:t>
      </w:r>
      <w:r>
        <w:rPr>
          <w:rFonts w:hint="eastAsia" w:ascii="宋体" w:hAnsi="宋体" w:cs="宋体"/>
          <w:color w:val="000000" w:themeColor="text1"/>
          <w:sz w:val="28"/>
          <w:szCs w:val="28"/>
          <w:lang w:eastAsia="zh-CN"/>
          <w14:textFill>
            <w14:solidFill>
              <w14:schemeClr w14:val="tx1"/>
            </w14:solidFill>
          </w14:textFill>
        </w:rPr>
        <w:t>合同价的</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扣款</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弄虚作假，一份按</w:t>
      </w:r>
      <w:r>
        <w:rPr>
          <w:rFonts w:hint="eastAsia" w:ascii="宋体" w:hAnsi="宋体" w:cs="宋体"/>
          <w:color w:val="000000" w:themeColor="text1"/>
          <w:sz w:val="28"/>
          <w:szCs w:val="28"/>
          <w:lang w:eastAsia="zh-CN"/>
          <w14:textFill>
            <w14:solidFill>
              <w14:schemeClr w14:val="tx1"/>
            </w14:solidFill>
          </w14:textFill>
        </w:rPr>
        <w:t>合同价的</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扣款，</w:t>
      </w:r>
      <w:r>
        <w:rPr>
          <w:rFonts w:hint="eastAsia" w:ascii="宋体" w:hAnsi="宋体" w:cs="宋体"/>
          <w:color w:val="000000" w:themeColor="text1"/>
          <w:sz w:val="28"/>
          <w:szCs w:val="28"/>
          <w:lang w:eastAsia="zh-CN"/>
          <w14:textFill>
            <w14:solidFill>
              <w14:schemeClr w14:val="tx1"/>
            </w14:solidFill>
          </w14:textFill>
        </w:rPr>
        <w:t>若总共</w:t>
      </w:r>
      <w:r>
        <w:rPr>
          <w:rFonts w:hint="eastAsia" w:ascii="宋体" w:hAnsi="宋体" w:cs="宋体"/>
          <w:color w:val="000000" w:themeColor="text1"/>
          <w:sz w:val="28"/>
          <w:szCs w:val="28"/>
          <w14:textFill>
            <w14:solidFill>
              <w14:schemeClr w14:val="tx1"/>
            </w14:solidFill>
          </w14:textFill>
        </w:rPr>
        <w:t>超过10份</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highlight w:val="none"/>
          <w:lang w:eastAsia="zh-CN"/>
          <w14:textFill>
            <w14:solidFill>
              <w14:schemeClr w14:val="tx1"/>
            </w14:solidFill>
          </w14:textFill>
        </w:rPr>
        <w:t>甲方有权</w:t>
      </w:r>
      <w:r>
        <w:rPr>
          <w:rFonts w:hint="eastAsia" w:ascii="宋体" w:hAnsi="宋体"/>
          <w:color w:val="000000" w:themeColor="text1"/>
          <w:sz w:val="28"/>
          <w:szCs w:val="28"/>
          <w:highlight w:val="none"/>
          <w14:textFill>
            <w14:solidFill>
              <w14:schemeClr w14:val="tx1"/>
            </w14:solidFill>
          </w14:textFill>
        </w:rPr>
        <w:t>单方面解除合同，并罚没</w:t>
      </w:r>
      <w:r>
        <w:rPr>
          <w:rFonts w:hint="eastAsia" w:ascii="宋体" w:hAnsi="宋体"/>
          <w:color w:val="000000" w:themeColor="text1"/>
          <w:sz w:val="28"/>
          <w:szCs w:val="28"/>
          <w:highlight w:val="none"/>
          <w:lang w:eastAsia="zh-CN"/>
          <w14:textFill>
            <w14:solidFill>
              <w14:schemeClr w14:val="tx1"/>
            </w14:solidFill>
          </w14:textFill>
        </w:rPr>
        <w:t>乙方</w:t>
      </w:r>
      <w:r>
        <w:rPr>
          <w:rFonts w:hint="eastAsia" w:ascii="宋体" w:hAnsi="宋体"/>
          <w:color w:val="000000" w:themeColor="text1"/>
          <w:sz w:val="28"/>
          <w:szCs w:val="28"/>
          <w:highlight w:val="none"/>
          <w14:textFill>
            <w14:solidFill>
              <w14:schemeClr w14:val="tx1"/>
            </w14:solidFill>
          </w14:textFill>
        </w:rPr>
        <w:t>全部履约保证金</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因乙方侵权或损害第三方利益的，一切经济责任和法律责任概由乙方承担。</w:t>
      </w:r>
    </w:p>
    <w:p w14:paraId="5D24363C">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sz w:val="28"/>
          <w:szCs w:val="28"/>
        </w:rPr>
      </w:pPr>
      <w:r>
        <w:rPr>
          <w:rFonts w:hint="eastAsia" w:ascii="宋体" w:hAnsi="宋体" w:cs="宋体"/>
          <w:color w:val="000000"/>
          <w:sz w:val="28"/>
          <w:szCs w:val="28"/>
        </w:rPr>
        <w:t>7、本协议非经双方商议并以书面形式确认，不得改变或终止。</w:t>
      </w:r>
    </w:p>
    <w:p w14:paraId="33926499">
      <w:pPr>
        <w:keepNext w:val="0"/>
        <w:keepLines w:val="0"/>
        <w:pageBreakBefore w:val="0"/>
        <w:widowControl/>
        <w:numPr>
          <w:ilvl w:val="0"/>
          <w:numId w:val="0"/>
        </w:numPr>
        <w:tabs>
          <w:tab w:val="left" w:pos="846"/>
        </w:tabs>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cs="宋体"/>
          <w:color w:val="000000"/>
          <w:sz w:val="28"/>
          <w:szCs w:val="28"/>
        </w:rPr>
      </w:pPr>
      <w:r>
        <w:rPr>
          <w:rFonts w:hint="eastAsia" w:ascii="宋体" w:hAnsi="宋体" w:cs="宋体"/>
          <w:color w:val="000000"/>
          <w:sz w:val="28"/>
          <w:szCs w:val="28"/>
        </w:rPr>
        <w:t>8、本协议接受中华人民共和国法律管辖。如引起争议，双方应协商解决，若协商不成，则提交甲方所在地人民法院裁决。</w:t>
      </w:r>
    </w:p>
    <w:p w14:paraId="4748AB8E">
      <w:pPr>
        <w:pStyle w:val="7"/>
        <w:spacing w:line="360" w:lineRule="auto"/>
        <w:ind w:firstLine="560" w:firstLineChars="200"/>
        <w:jc w:val="both"/>
        <w:rPr>
          <w:rFonts w:hint="eastAsia" w:ascii="宋体" w:hAnsi="宋体" w:cs="宋体"/>
          <w:kern w:val="0"/>
          <w:sz w:val="28"/>
          <w:szCs w:val="28"/>
        </w:rPr>
      </w:pPr>
      <w:r>
        <w:rPr>
          <w:rFonts w:hint="eastAsia" w:ascii="宋体" w:hAnsi="宋体" w:cs="宋体"/>
          <w:color w:val="000000"/>
          <w:sz w:val="28"/>
          <w:szCs w:val="28"/>
        </w:rPr>
        <w:t>9、本协议壹式陆份，甲乙双方各执叁份。协议自双方代表人签字及单位盖章当日起生效。</w:t>
      </w:r>
    </w:p>
    <w:p w14:paraId="79DCD3F6">
      <w:pPr>
        <w:spacing w:line="360" w:lineRule="auto"/>
        <w:rPr>
          <w:rFonts w:hint="eastAsia" w:ascii="宋体" w:hAnsi="宋体" w:cs="宋体"/>
          <w:sz w:val="28"/>
          <w:szCs w:val="28"/>
        </w:rPr>
      </w:pPr>
    </w:p>
    <w:p w14:paraId="66F74143">
      <w:pPr>
        <w:pStyle w:val="13"/>
        <w:rPr>
          <w:rFonts w:hint="eastAsia" w:ascii="宋体" w:hAnsi="宋体" w:cs="宋体"/>
          <w:sz w:val="28"/>
          <w:szCs w:val="28"/>
        </w:rPr>
      </w:pPr>
    </w:p>
    <w:p w14:paraId="0E1C9A95">
      <w:pPr>
        <w:rPr>
          <w:rFonts w:hint="eastAsia" w:ascii="宋体" w:hAnsi="宋体" w:cs="宋体"/>
          <w:sz w:val="28"/>
          <w:szCs w:val="28"/>
        </w:rPr>
      </w:pPr>
    </w:p>
    <w:p w14:paraId="37F55813">
      <w:pPr>
        <w:pStyle w:val="13"/>
        <w:rPr>
          <w:rFonts w:hint="eastAsia"/>
        </w:rPr>
      </w:pPr>
    </w:p>
    <w:p w14:paraId="540E2028">
      <w:pPr>
        <w:spacing w:line="360" w:lineRule="auto"/>
        <w:rPr>
          <w:rFonts w:hint="eastAsia" w:ascii="宋体" w:hAnsi="宋体" w:cs="宋体"/>
          <w:b/>
          <w:sz w:val="28"/>
          <w:szCs w:val="28"/>
        </w:rPr>
      </w:pPr>
      <w:r>
        <w:rPr>
          <w:rFonts w:hint="eastAsia" w:ascii="宋体" w:hAnsi="宋体" w:cs="宋体"/>
          <w:b/>
          <w:sz w:val="28"/>
          <w:szCs w:val="28"/>
        </w:rPr>
        <w:t>甲方：</w:t>
      </w:r>
      <w:r>
        <w:rPr>
          <w:rFonts w:hint="eastAsia" w:ascii="宋体" w:hAnsi="宋体" w:cs="宋体"/>
          <w:sz w:val="28"/>
          <w:szCs w:val="28"/>
        </w:rPr>
        <w:t>重庆渝开发股份有限公司</w:t>
      </w: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乙方：</w:t>
      </w:r>
    </w:p>
    <w:p w14:paraId="7D28EB6E">
      <w:pPr>
        <w:spacing w:line="360" w:lineRule="auto"/>
        <w:rPr>
          <w:rFonts w:hint="eastAsia" w:ascii="宋体" w:hAnsi="宋体" w:cs="宋体"/>
          <w:b/>
          <w:sz w:val="28"/>
          <w:szCs w:val="28"/>
        </w:rPr>
      </w:pPr>
    </w:p>
    <w:p w14:paraId="68559F8D">
      <w:pPr>
        <w:spacing w:line="360" w:lineRule="auto"/>
        <w:rPr>
          <w:rFonts w:hint="eastAsia" w:ascii="宋体" w:hAnsi="宋体" w:cs="宋体"/>
          <w:b/>
          <w:sz w:val="28"/>
          <w:szCs w:val="28"/>
        </w:rPr>
      </w:pPr>
      <w:r>
        <w:rPr>
          <w:rFonts w:hint="eastAsia" w:ascii="宋体" w:hAnsi="宋体" w:cs="宋体"/>
          <w:b/>
          <w:sz w:val="28"/>
          <w:szCs w:val="28"/>
        </w:rPr>
        <w:t>签约代表：                         签约代表：</w:t>
      </w:r>
    </w:p>
    <w:p w14:paraId="58C7DFE6">
      <w:pPr>
        <w:spacing w:line="360" w:lineRule="auto"/>
        <w:rPr>
          <w:rFonts w:hint="eastAsia" w:ascii="宋体" w:hAnsi="宋体" w:cs="宋体"/>
          <w:b/>
          <w:sz w:val="28"/>
          <w:szCs w:val="28"/>
        </w:rPr>
      </w:pPr>
    </w:p>
    <w:p w14:paraId="49D62D58">
      <w:pPr>
        <w:spacing w:line="360" w:lineRule="auto"/>
        <w:rPr>
          <w:rFonts w:hint="eastAsia" w:ascii="宋体" w:hAnsi="宋体" w:cs="宋体"/>
          <w:sz w:val="28"/>
          <w:szCs w:val="28"/>
        </w:rPr>
      </w:pPr>
      <w:r>
        <w:rPr>
          <w:rFonts w:hint="eastAsia" w:ascii="宋体" w:hAnsi="宋体" w:cs="宋体"/>
          <w:b/>
          <w:sz w:val="28"/>
          <w:szCs w:val="28"/>
        </w:rPr>
        <w:t xml:space="preserve">签约时间：                         签约时间：         </w:t>
      </w:r>
    </w:p>
    <w:p w14:paraId="0D75760B"/>
    <w:p w14:paraId="4B77CEDB">
      <w:pPr>
        <w:pStyle w:val="13"/>
      </w:pPr>
    </w:p>
    <w:p w14:paraId="45733C75"/>
    <w:p w14:paraId="2C38EC01">
      <w:pPr>
        <w:pStyle w:val="13"/>
      </w:pPr>
    </w:p>
    <w:p w14:paraId="0D0452A0"/>
    <w:p w14:paraId="49E8DCFC">
      <w:pPr>
        <w:pStyle w:val="13"/>
      </w:pPr>
    </w:p>
    <w:p w14:paraId="67EACE08"/>
    <w:p w14:paraId="127E72D0">
      <w:pPr>
        <w:pStyle w:val="13"/>
      </w:pPr>
    </w:p>
    <w:p w14:paraId="6E0937E1"/>
    <w:p w14:paraId="48A4248A">
      <w:pPr>
        <w:pStyle w:val="13"/>
      </w:pPr>
    </w:p>
    <w:p w14:paraId="74A9E076"/>
    <w:p w14:paraId="41E6A7CE">
      <w:pPr>
        <w:pStyle w:val="13"/>
      </w:pPr>
    </w:p>
    <w:p w14:paraId="01898F70"/>
    <w:p w14:paraId="55EC60CF">
      <w:pPr>
        <w:pStyle w:val="13"/>
      </w:pPr>
    </w:p>
    <w:p w14:paraId="43B68A62"/>
    <w:p w14:paraId="054031B2">
      <w:pPr>
        <w:pStyle w:val="13"/>
      </w:pPr>
    </w:p>
    <w:p w14:paraId="3C435217"/>
    <w:p w14:paraId="64FC5E71">
      <w:pPr>
        <w:pStyle w:val="13"/>
      </w:pPr>
    </w:p>
    <w:p w14:paraId="7815A770"/>
    <w:p w14:paraId="09C766D1">
      <w:pPr>
        <w:pStyle w:val="13"/>
      </w:pPr>
    </w:p>
    <w:p w14:paraId="3050BD13"/>
    <w:p w14:paraId="3EF648AC"/>
    <w:p w14:paraId="5D8D8612"/>
    <w:p w14:paraId="626679E4">
      <w:pPr>
        <w:pStyle w:val="13"/>
        <w:rPr>
          <w:rFonts w:hint="eastAsia" w:eastAsia="宋体"/>
          <w:lang w:val="en-US" w:eastAsia="zh-CN"/>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8</w:t>
      </w:r>
    </w:p>
    <w:p w14:paraId="2A493D12">
      <w:pPr>
        <w:pStyle w:val="13"/>
        <w:jc w:val="both"/>
        <w:rPr>
          <w:rFonts w:hint="eastAsia"/>
          <w:lang w:val="en-US" w:eastAsia="zh-CN"/>
        </w:rPr>
      </w:pPr>
    </w:p>
    <w:p w14:paraId="7C8BB410">
      <w:pPr>
        <w:pStyle w:val="13"/>
        <w:jc w:val="center"/>
        <w:rPr>
          <w:rFonts w:hint="eastAsia" w:ascii="宋体" w:hAnsi="宋体"/>
          <w:bCs/>
          <w:color w:val="auto"/>
          <w:sz w:val="28"/>
          <w:szCs w:val="28"/>
          <w:highlight w:val="none"/>
          <w:u w:val="single"/>
          <w:lang w:val="en-US" w:eastAsia="zh-CN"/>
        </w:rPr>
      </w:pPr>
      <w:r>
        <w:rPr>
          <w:rFonts w:hint="eastAsia" w:ascii="宋体" w:hAnsi="宋体"/>
          <w:bCs/>
          <w:color w:val="auto"/>
          <w:sz w:val="28"/>
          <w:szCs w:val="28"/>
          <w:highlight w:val="none"/>
          <w:lang w:val="en-US" w:eastAsia="zh-CN"/>
        </w:rPr>
        <w:t>2024年度业主满意度</w:t>
      </w:r>
      <w:r>
        <w:rPr>
          <w:rFonts w:hint="eastAsia" w:ascii="宋体" w:hAnsi="宋体"/>
          <w:bCs/>
          <w:color w:val="auto"/>
          <w:sz w:val="28"/>
          <w:szCs w:val="28"/>
          <w:highlight w:val="none"/>
          <w:lang w:eastAsia="zh-CN"/>
        </w:rPr>
        <w:t>调查确认单</w:t>
      </w:r>
    </w:p>
    <w:p w14:paraId="079208A0">
      <w:pPr>
        <w:pStyle w:val="13"/>
        <w:jc w:val="center"/>
        <w:rPr>
          <w:sz w:val="24"/>
          <w:szCs w:val="24"/>
        </w:rPr>
      </w:pPr>
      <w:r>
        <w:rPr>
          <w:rFonts w:hint="eastAsia" w:ascii="宋体" w:hAnsi="宋体"/>
          <w:bCs/>
          <w:color w:val="auto"/>
          <w:sz w:val="28"/>
          <w:szCs w:val="28"/>
          <w:highlight w:val="none"/>
          <w:u w:val="none"/>
          <w:lang w:val="en-US" w:eastAsia="zh-CN"/>
        </w:rPr>
        <w:t xml:space="preserve">                                                          </w:t>
      </w:r>
      <w:r>
        <w:rPr>
          <w:rFonts w:hint="eastAsia" w:ascii="宋体" w:hAnsi="宋体"/>
          <w:bCs/>
          <w:color w:val="auto"/>
          <w:sz w:val="24"/>
          <w:szCs w:val="24"/>
          <w:highlight w:val="none"/>
          <w:u w:val="none"/>
          <w:lang w:val="en-US" w:eastAsia="zh-CN"/>
        </w:rPr>
        <w:t xml:space="preserve">                                       </w:t>
      </w:r>
      <w:r>
        <w:rPr>
          <w:rFonts w:hint="eastAsia" w:ascii="宋体" w:hAnsi="宋体"/>
          <w:bCs/>
          <w:color w:val="auto"/>
          <w:sz w:val="28"/>
          <w:szCs w:val="28"/>
          <w:highlight w:val="none"/>
          <w:u w:val="none"/>
          <w:lang w:val="en-US" w:eastAsia="zh-CN"/>
        </w:rPr>
        <w:t xml:space="preserve">    </w:t>
      </w:r>
    </w:p>
    <w:p w14:paraId="74242E7E">
      <w:pPr>
        <w:rPr>
          <w:sz w:val="24"/>
          <w:szCs w:val="24"/>
        </w:rPr>
      </w:pPr>
    </w:p>
    <w:tbl>
      <w:tblPr>
        <w:tblStyle w:val="14"/>
        <w:tblW w:w="9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3"/>
        <w:gridCol w:w="1988"/>
        <w:gridCol w:w="1737"/>
        <w:gridCol w:w="1613"/>
        <w:gridCol w:w="1677"/>
      </w:tblGrid>
      <w:tr w14:paraId="5EE5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5C7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1D6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调查样本量</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40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0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9C2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3E93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BE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2024年度业主满意度调查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4B78">
            <w:pPr>
              <w:jc w:val="center"/>
              <w:rPr>
                <w:rFonts w:hint="eastAsia" w:ascii="宋体" w:hAnsi="宋体" w:eastAsia="宋体" w:cs="宋体"/>
                <w:i w:val="0"/>
                <w:iCs w:val="0"/>
                <w:color w:val="000000"/>
                <w:sz w:val="28"/>
                <w:szCs w:val="2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0BF">
            <w:pPr>
              <w:jc w:val="center"/>
              <w:rPr>
                <w:rFonts w:hint="eastAsia" w:ascii="宋体" w:hAnsi="宋体" w:eastAsia="宋体" w:cs="宋体"/>
                <w:i w:val="0"/>
                <w:iCs w:val="0"/>
                <w:color w:val="000000"/>
                <w:sz w:val="28"/>
                <w:szCs w:val="2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44B">
            <w:pPr>
              <w:jc w:val="center"/>
              <w:rPr>
                <w:rFonts w:hint="eastAsia" w:ascii="宋体" w:hAnsi="宋体" w:eastAsia="宋体" w:cs="宋体"/>
                <w:i w:val="0"/>
                <w:iCs w:val="0"/>
                <w:color w:val="000000"/>
                <w:sz w:val="28"/>
                <w:szCs w:val="2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487">
            <w:pPr>
              <w:jc w:val="center"/>
              <w:rPr>
                <w:rFonts w:hint="eastAsia" w:ascii="宋体" w:hAnsi="宋体" w:eastAsia="宋体" w:cs="宋体"/>
                <w:i w:val="0"/>
                <w:iCs w:val="0"/>
                <w:color w:val="000000"/>
                <w:sz w:val="28"/>
                <w:szCs w:val="28"/>
                <w:u w:val="none"/>
              </w:rPr>
            </w:pPr>
          </w:p>
        </w:tc>
      </w:tr>
      <w:tr w14:paraId="2EFC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4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0EF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合计总金额</w:t>
            </w:r>
          </w:p>
        </w:tc>
        <w:tc>
          <w:tcPr>
            <w:tcW w:w="5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38BA2">
            <w:pPr>
              <w:rPr>
                <w:rFonts w:hint="eastAsia" w:ascii="宋体" w:hAnsi="宋体" w:eastAsia="宋体" w:cs="宋体"/>
                <w:i w:val="0"/>
                <w:iCs w:val="0"/>
                <w:color w:val="000000"/>
                <w:sz w:val="22"/>
                <w:szCs w:val="22"/>
                <w:u w:val="none"/>
              </w:rPr>
            </w:pPr>
          </w:p>
        </w:tc>
      </w:tr>
    </w:tbl>
    <w:p w14:paraId="30926B96">
      <w:pPr>
        <w:pStyle w:val="13"/>
        <w:rPr>
          <w:sz w:val="24"/>
          <w:szCs w:val="24"/>
        </w:rPr>
      </w:pPr>
    </w:p>
    <w:p w14:paraId="145C9712">
      <w:pPr>
        <w:rPr>
          <w:sz w:val="24"/>
          <w:szCs w:val="24"/>
        </w:rPr>
      </w:pPr>
    </w:p>
    <w:p w14:paraId="7A53365D">
      <w:pPr>
        <w:pStyle w:val="13"/>
        <w:rPr>
          <w:sz w:val="24"/>
          <w:szCs w:val="24"/>
        </w:rPr>
      </w:pPr>
    </w:p>
    <w:p w14:paraId="0DA6061A">
      <w:pPr>
        <w:rPr>
          <w:sz w:val="24"/>
          <w:szCs w:val="24"/>
        </w:rPr>
      </w:pPr>
    </w:p>
    <w:p w14:paraId="33C704F7">
      <w:pPr>
        <w:pStyle w:val="13"/>
        <w:rPr>
          <w:sz w:val="24"/>
          <w:szCs w:val="24"/>
        </w:rPr>
      </w:pPr>
    </w:p>
    <w:p w14:paraId="31473C39">
      <w:pPr>
        <w:rPr>
          <w:sz w:val="24"/>
          <w:szCs w:val="24"/>
        </w:rPr>
      </w:pPr>
    </w:p>
    <w:p w14:paraId="1E8D67A5">
      <w:pPr>
        <w:pStyle w:val="13"/>
      </w:pPr>
    </w:p>
    <w:p w14:paraId="08D1B475">
      <w:pPr>
        <w:pStyle w:val="13"/>
        <w:rPr>
          <w:rFonts w:hint="eastAsia"/>
          <w:sz w:val="24"/>
          <w:szCs w:val="24"/>
          <w:lang w:eastAsia="zh-CN"/>
        </w:rPr>
      </w:pPr>
    </w:p>
    <w:p w14:paraId="257CDF6B">
      <w:pPr>
        <w:pStyle w:val="13"/>
        <w:rPr>
          <w:rFonts w:hint="eastAsia"/>
          <w:sz w:val="24"/>
          <w:szCs w:val="24"/>
          <w:lang w:val="en-US" w:eastAsia="zh-CN"/>
        </w:rPr>
      </w:pPr>
      <w:r>
        <w:rPr>
          <w:rFonts w:hint="eastAsia"/>
          <w:sz w:val="24"/>
          <w:szCs w:val="24"/>
          <w:lang w:eastAsia="zh-CN"/>
        </w:rPr>
        <w:t>甲方：经办人：</w:t>
      </w:r>
      <w:r>
        <w:rPr>
          <w:rFonts w:hint="eastAsia"/>
          <w:sz w:val="24"/>
          <w:szCs w:val="24"/>
          <w:lang w:val="en-US" w:eastAsia="zh-CN"/>
        </w:rPr>
        <w:t xml:space="preserve">                   负责人：                   时间：</w:t>
      </w:r>
    </w:p>
    <w:p w14:paraId="6AFE54BD">
      <w:pPr>
        <w:rPr>
          <w:rFonts w:hint="eastAsia"/>
          <w:sz w:val="24"/>
          <w:szCs w:val="24"/>
          <w:lang w:val="en-US" w:eastAsia="zh-CN"/>
        </w:rPr>
      </w:pPr>
    </w:p>
    <w:p w14:paraId="06C3B95C">
      <w:pPr>
        <w:pStyle w:val="13"/>
        <w:rPr>
          <w:rFonts w:hint="eastAsia"/>
          <w:sz w:val="24"/>
          <w:szCs w:val="24"/>
          <w:lang w:val="en-US" w:eastAsia="zh-CN"/>
        </w:rPr>
      </w:pPr>
    </w:p>
    <w:p w14:paraId="5F2CFE41">
      <w:pPr>
        <w:rPr>
          <w:rFonts w:hint="default"/>
          <w:lang w:val="en-US" w:eastAsia="zh-CN"/>
        </w:rPr>
      </w:pPr>
    </w:p>
    <w:p w14:paraId="5E9AD52C">
      <w:pPr>
        <w:pStyle w:val="13"/>
        <w:rPr>
          <w:rFonts w:hint="eastAsia"/>
          <w:sz w:val="24"/>
          <w:szCs w:val="24"/>
          <w:lang w:val="en-US" w:eastAsia="zh-CN"/>
        </w:rPr>
      </w:pPr>
    </w:p>
    <w:p w14:paraId="250DDA05">
      <w:pPr>
        <w:pStyle w:val="13"/>
        <w:rPr>
          <w:rFonts w:hint="default" w:eastAsia="宋体"/>
          <w:lang w:val="en-US" w:eastAsia="zh-CN"/>
        </w:rPr>
      </w:pPr>
      <w:r>
        <w:rPr>
          <w:rFonts w:hint="eastAsia"/>
          <w:sz w:val="24"/>
          <w:szCs w:val="24"/>
          <w:lang w:val="en-US" w:eastAsia="zh-CN"/>
        </w:rPr>
        <w:t>乙方：经办人：                   负责人：                   时间：</w:t>
      </w:r>
    </w:p>
    <w:p w14:paraId="338913C7">
      <w:pPr>
        <w:rPr>
          <w:rFonts w:hint="default"/>
          <w:lang w:val="en-US" w:eastAsia="zh-CN"/>
        </w:rPr>
      </w:pPr>
    </w:p>
    <w:p w14:paraId="1CB11354"/>
    <w:p w14:paraId="0246E818">
      <w:pPr>
        <w:pStyle w:val="13"/>
      </w:pPr>
    </w:p>
    <w:p w14:paraId="5681CA38"/>
    <w:p w14:paraId="2EB81064">
      <w:pPr>
        <w:pStyle w:val="13"/>
      </w:pPr>
    </w:p>
    <w:p w14:paraId="40B3AF47"/>
    <w:p w14:paraId="43D69434">
      <w:pPr>
        <w:pStyle w:val="13"/>
      </w:pPr>
    </w:p>
    <w:p w14:paraId="6325B71B"/>
    <w:p w14:paraId="12E903C9">
      <w:pPr>
        <w:pStyle w:val="13"/>
      </w:pPr>
    </w:p>
    <w:p w14:paraId="0A29F343"/>
    <w:p w14:paraId="153C3292">
      <w:pPr>
        <w:pStyle w:val="13"/>
      </w:pPr>
    </w:p>
    <w:p w14:paraId="4F0683B5"/>
    <w:p w14:paraId="03E02CE0">
      <w:pPr>
        <w:pStyle w:val="13"/>
      </w:pPr>
    </w:p>
    <w:p w14:paraId="59A3A099"/>
    <w:p w14:paraId="436C7EC4">
      <w:pPr>
        <w:pStyle w:val="13"/>
      </w:pPr>
    </w:p>
    <w:p w14:paraId="7183166B"/>
    <w:p w14:paraId="55EE1874">
      <w:pPr>
        <w:pStyle w:val="13"/>
      </w:pPr>
    </w:p>
    <w:p w14:paraId="58A48A0A">
      <w:pPr>
        <w:rPr>
          <w:rFonts w:hint="eastAsia"/>
        </w:rPr>
      </w:pPr>
    </w:p>
    <w:sectPr>
      <w:footerReference r:id="rId4" w:type="default"/>
      <w:footerReference r:id="rId5" w:type="even"/>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18860A0-555C-45B5-9FD3-5F82B8C162F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220EF977-8981-4A19-8B2E-DA24FB2E6856}"/>
  </w:font>
  <w:font w:name="微软雅黑">
    <w:panose1 w:val="020B0503020204020204"/>
    <w:charset w:val="86"/>
    <w:family w:val="swiss"/>
    <w:pitch w:val="default"/>
    <w:sig w:usb0="80000287" w:usb1="280F3C52" w:usb2="00000016" w:usb3="00000000" w:csb0="0004001F" w:csb1="00000000"/>
    <w:embedRegular r:id="rId3" w:fontKey="{057FCE96-FF96-479F-8B5D-DE2E36CADA28}"/>
  </w:font>
  <w:font w:name="ˎ̥">
    <w:altName w:val="Times New Roman"/>
    <w:panose1 w:val="00000000000000000000"/>
    <w:charset w:val="00"/>
    <w:family w:val="roman"/>
    <w:pitch w:val="default"/>
    <w:sig w:usb0="00000000" w:usb1="00000000" w:usb2="00000000" w:usb3="00000000" w:csb0="00040001" w:csb1="00000000"/>
    <w:embedRegular r:id="rId4" w:fontKey="{0A66FF99-CCCE-425E-B53B-D23497A0AD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4DA1">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36</w:t>
    </w:r>
    <w:r>
      <w:fldChar w:fldCharType="end"/>
    </w:r>
  </w:p>
  <w:p w14:paraId="1E960BA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0360">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43</w:t>
    </w:r>
    <w:r>
      <w:fldChar w:fldCharType="end"/>
    </w:r>
  </w:p>
  <w:p w14:paraId="03FC220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CEF2">
    <w:pPr>
      <w:pStyle w:val="10"/>
      <w:framePr w:wrap="around" w:vAnchor="text" w:hAnchor="margin" w:xAlign="center" w:y="1"/>
      <w:rPr>
        <w:rStyle w:val="17"/>
      </w:rPr>
    </w:pPr>
    <w:r>
      <w:fldChar w:fldCharType="begin"/>
    </w:r>
    <w:r>
      <w:rPr>
        <w:rStyle w:val="17"/>
      </w:rPr>
      <w:instrText xml:space="preserve">PAGE  </w:instrText>
    </w:r>
    <w:r>
      <w:fldChar w:fldCharType="end"/>
    </w:r>
  </w:p>
  <w:p w14:paraId="35B8FFC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A2E6B"/>
    <w:multiLevelType w:val="singleLevel"/>
    <w:tmpl w:val="F43A2E6B"/>
    <w:lvl w:ilvl="0" w:tentative="0">
      <w:start w:val="1"/>
      <w:numFmt w:val="chineseCounting"/>
      <w:suff w:val="nothing"/>
      <w:lvlText w:val="第%1条、"/>
      <w:lvlJc w:val="left"/>
      <w:rPr>
        <w:rFonts w:hint="eastAsia"/>
      </w:rPr>
    </w:lvl>
  </w:abstractNum>
  <w:abstractNum w:abstractNumId="1">
    <w:nsid w:val="2C033C60"/>
    <w:multiLevelType w:val="multilevel"/>
    <w:tmpl w:val="2C033C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9BF5A6"/>
    <w:multiLevelType w:val="singleLevel"/>
    <w:tmpl w:val="529BF5A6"/>
    <w:lvl w:ilvl="0" w:tentative="0">
      <w:start w:val="2"/>
      <w:numFmt w:val="decimal"/>
      <w:suff w:val="nothing"/>
      <w:lvlText w:val="%1、"/>
      <w:lvlJc w:val="left"/>
      <w:pPr>
        <w:ind w:left="560" w:leftChars="0" w:firstLine="0" w:firstLineChars="0"/>
      </w:pPr>
    </w:lvl>
  </w:abstractNum>
  <w:abstractNum w:abstractNumId="3">
    <w:nsid w:val="5E72FCE2"/>
    <w:multiLevelType w:val="singleLevel"/>
    <w:tmpl w:val="5E72FCE2"/>
    <w:lvl w:ilvl="0" w:tentative="0">
      <w:start w:val="1"/>
      <w:numFmt w:val="chineseCounting"/>
      <w:suff w:val="nothing"/>
      <w:lvlText w:val="%1、"/>
      <w:lvlJc w:val="left"/>
    </w:lvl>
  </w:abstractNum>
  <w:abstractNum w:abstractNumId="4">
    <w:nsid w:val="5E7305E2"/>
    <w:multiLevelType w:val="singleLevel"/>
    <w:tmpl w:val="5E7305E2"/>
    <w:lvl w:ilvl="0" w:tentative="0">
      <w:start w:val="2"/>
      <w:numFmt w:val="chineseCounting"/>
      <w:suff w:val="nothing"/>
      <w:lvlText w:val="第%1条"/>
      <w:lvlJc w:val="left"/>
    </w:lvl>
  </w:abstractNum>
  <w:abstractNum w:abstractNumId="5">
    <w:nsid w:val="62B29E83"/>
    <w:multiLevelType w:val="singleLevel"/>
    <w:tmpl w:val="62B29E83"/>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YTQxMTg3NmJlYzIxN2ZiZTJmYjFjYjg5ZTM3OWEifQ=="/>
  </w:docVars>
  <w:rsids>
    <w:rsidRoot w:val="1B1F0549"/>
    <w:rsid w:val="00072C34"/>
    <w:rsid w:val="000B6281"/>
    <w:rsid w:val="002C1243"/>
    <w:rsid w:val="002D269B"/>
    <w:rsid w:val="003C7818"/>
    <w:rsid w:val="003E6113"/>
    <w:rsid w:val="00420D2A"/>
    <w:rsid w:val="00492FE6"/>
    <w:rsid w:val="00516735"/>
    <w:rsid w:val="006836D3"/>
    <w:rsid w:val="006911F9"/>
    <w:rsid w:val="0073019B"/>
    <w:rsid w:val="00876819"/>
    <w:rsid w:val="009661DF"/>
    <w:rsid w:val="00C2730A"/>
    <w:rsid w:val="00CD79DA"/>
    <w:rsid w:val="01025E0D"/>
    <w:rsid w:val="01080A12"/>
    <w:rsid w:val="011B0745"/>
    <w:rsid w:val="012A7E09"/>
    <w:rsid w:val="01365CBB"/>
    <w:rsid w:val="014063FE"/>
    <w:rsid w:val="01487061"/>
    <w:rsid w:val="014C0D9C"/>
    <w:rsid w:val="018F4C90"/>
    <w:rsid w:val="01964ADD"/>
    <w:rsid w:val="019B1886"/>
    <w:rsid w:val="01AF5332"/>
    <w:rsid w:val="01B14C06"/>
    <w:rsid w:val="01C62F7E"/>
    <w:rsid w:val="020C4532"/>
    <w:rsid w:val="021F7DC1"/>
    <w:rsid w:val="022950E4"/>
    <w:rsid w:val="02385327"/>
    <w:rsid w:val="02510197"/>
    <w:rsid w:val="0281282A"/>
    <w:rsid w:val="02954528"/>
    <w:rsid w:val="02A5613D"/>
    <w:rsid w:val="02B80216"/>
    <w:rsid w:val="02BC2F91"/>
    <w:rsid w:val="02BE2220"/>
    <w:rsid w:val="02C10E79"/>
    <w:rsid w:val="02FF5E45"/>
    <w:rsid w:val="030376E3"/>
    <w:rsid w:val="03082F4B"/>
    <w:rsid w:val="0328714A"/>
    <w:rsid w:val="032D650E"/>
    <w:rsid w:val="03443858"/>
    <w:rsid w:val="036068E4"/>
    <w:rsid w:val="03622455"/>
    <w:rsid w:val="036667DD"/>
    <w:rsid w:val="03771E7F"/>
    <w:rsid w:val="037E6D6A"/>
    <w:rsid w:val="03884B63"/>
    <w:rsid w:val="03920A67"/>
    <w:rsid w:val="039447DF"/>
    <w:rsid w:val="03990047"/>
    <w:rsid w:val="03B409DD"/>
    <w:rsid w:val="03B64756"/>
    <w:rsid w:val="03C926DB"/>
    <w:rsid w:val="03D35307"/>
    <w:rsid w:val="03F37758"/>
    <w:rsid w:val="040A684F"/>
    <w:rsid w:val="04245B63"/>
    <w:rsid w:val="042C2C6A"/>
    <w:rsid w:val="043B10FF"/>
    <w:rsid w:val="044F0706"/>
    <w:rsid w:val="04504BAA"/>
    <w:rsid w:val="0451447E"/>
    <w:rsid w:val="047435B0"/>
    <w:rsid w:val="04842AA6"/>
    <w:rsid w:val="04844854"/>
    <w:rsid w:val="049D5915"/>
    <w:rsid w:val="04B14F1D"/>
    <w:rsid w:val="04CD7FA9"/>
    <w:rsid w:val="04D07A99"/>
    <w:rsid w:val="04D56E5D"/>
    <w:rsid w:val="04DB3800"/>
    <w:rsid w:val="04DD3F64"/>
    <w:rsid w:val="05080FE1"/>
    <w:rsid w:val="054209B7"/>
    <w:rsid w:val="056703FD"/>
    <w:rsid w:val="05852631"/>
    <w:rsid w:val="058663AA"/>
    <w:rsid w:val="05946D18"/>
    <w:rsid w:val="05A607FA"/>
    <w:rsid w:val="05C23886"/>
    <w:rsid w:val="05E732EC"/>
    <w:rsid w:val="060519C4"/>
    <w:rsid w:val="06182533"/>
    <w:rsid w:val="063267AF"/>
    <w:rsid w:val="06360D32"/>
    <w:rsid w:val="06452B0D"/>
    <w:rsid w:val="064A5629"/>
    <w:rsid w:val="06604E4C"/>
    <w:rsid w:val="066C37F1"/>
    <w:rsid w:val="068943A3"/>
    <w:rsid w:val="068C79F0"/>
    <w:rsid w:val="069468A4"/>
    <w:rsid w:val="069E7A64"/>
    <w:rsid w:val="06A24A02"/>
    <w:rsid w:val="06A905A2"/>
    <w:rsid w:val="06C158EB"/>
    <w:rsid w:val="06D870D9"/>
    <w:rsid w:val="06E96BF0"/>
    <w:rsid w:val="06FE1FBF"/>
    <w:rsid w:val="07153E89"/>
    <w:rsid w:val="07195727"/>
    <w:rsid w:val="072D4D2F"/>
    <w:rsid w:val="073562D9"/>
    <w:rsid w:val="07397B77"/>
    <w:rsid w:val="0765096C"/>
    <w:rsid w:val="079052BE"/>
    <w:rsid w:val="07A174CB"/>
    <w:rsid w:val="07D80AA4"/>
    <w:rsid w:val="07FE2B6F"/>
    <w:rsid w:val="08163A15"/>
    <w:rsid w:val="0822060B"/>
    <w:rsid w:val="083420ED"/>
    <w:rsid w:val="08391DD9"/>
    <w:rsid w:val="08400A92"/>
    <w:rsid w:val="085B58CB"/>
    <w:rsid w:val="08601134"/>
    <w:rsid w:val="087F3AEE"/>
    <w:rsid w:val="08830A69"/>
    <w:rsid w:val="08AC2873"/>
    <w:rsid w:val="08AC4379"/>
    <w:rsid w:val="08AE6343"/>
    <w:rsid w:val="08B65A87"/>
    <w:rsid w:val="08E65ADD"/>
    <w:rsid w:val="08F5187C"/>
    <w:rsid w:val="08FC0E5C"/>
    <w:rsid w:val="08FD4BD5"/>
    <w:rsid w:val="09016473"/>
    <w:rsid w:val="094E71DE"/>
    <w:rsid w:val="09502F56"/>
    <w:rsid w:val="095347F5"/>
    <w:rsid w:val="09644C54"/>
    <w:rsid w:val="0978425B"/>
    <w:rsid w:val="097B5285"/>
    <w:rsid w:val="097D1872"/>
    <w:rsid w:val="098D5F59"/>
    <w:rsid w:val="09A45050"/>
    <w:rsid w:val="09A454D4"/>
    <w:rsid w:val="09A71C32"/>
    <w:rsid w:val="09BE4B74"/>
    <w:rsid w:val="09CD0A4B"/>
    <w:rsid w:val="09E10052"/>
    <w:rsid w:val="09F2225F"/>
    <w:rsid w:val="0A1B5312"/>
    <w:rsid w:val="0A200B7B"/>
    <w:rsid w:val="0A434869"/>
    <w:rsid w:val="0A540824"/>
    <w:rsid w:val="0A742C74"/>
    <w:rsid w:val="0A854E82"/>
    <w:rsid w:val="0A892BC4"/>
    <w:rsid w:val="0A8E1F88"/>
    <w:rsid w:val="0A934F20"/>
    <w:rsid w:val="0A960E3D"/>
    <w:rsid w:val="0A9C763F"/>
    <w:rsid w:val="0AA01CBB"/>
    <w:rsid w:val="0ACE6829"/>
    <w:rsid w:val="0AD41965"/>
    <w:rsid w:val="0AEE5E82"/>
    <w:rsid w:val="0AF67B2D"/>
    <w:rsid w:val="0B0C10FF"/>
    <w:rsid w:val="0B114967"/>
    <w:rsid w:val="0B4765DB"/>
    <w:rsid w:val="0B512FB6"/>
    <w:rsid w:val="0B792C38"/>
    <w:rsid w:val="0B8769D7"/>
    <w:rsid w:val="0B8909A2"/>
    <w:rsid w:val="0B8E7D66"/>
    <w:rsid w:val="0B9C2483"/>
    <w:rsid w:val="0BB05F2E"/>
    <w:rsid w:val="0BBF43C3"/>
    <w:rsid w:val="0BCD088E"/>
    <w:rsid w:val="0BE36304"/>
    <w:rsid w:val="0BFA364D"/>
    <w:rsid w:val="0C201306"/>
    <w:rsid w:val="0C2D757F"/>
    <w:rsid w:val="0C394176"/>
    <w:rsid w:val="0C4274CE"/>
    <w:rsid w:val="0C53621A"/>
    <w:rsid w:val="0C542D5E"/>
    <w:rsid w:val="0C9D2956"/>
    <w:rsid w:val="0CC16DD5"/>
    <w:rsid w:val="0CD21ED4"/>
    <w:rsid w:val="0CDF2695"/>
    <w:rsid w:val="0CE57E5A"/>
    <w:rsid w:val="0CF14A50"/>
    <w:rsid w:val="0D00272D"/>
    <w:rsid w:val="0D006A41"/>
    <w:rsid w:val="0D1D75F3"/>
    <w:rsid w:val="0D2F1C8E"/>
    <w:rsid w:val="0D3F756A"/>
    <w:rsid w:val="0D476E95"/>
    <w:rsid w:val="0D643474"/>
    <w:rsid w:val="0D6D334F"/>
    <w:rsid w:val="0D7F205C"/>
    <w:rsid w:val="0D913B3D"/>
    <w:rsid w:val="0D95362E"/>
    <w:rsid w:val="0D9F294F"/>
    <w:rsid w:val="0DB53CD0"/>
    <w:rsid w:val="0DD759F4"/>
    <w:rsid w:val="0DEB5944"/>
    <w:rsid w:val="0DF312AE"/>
    <w:rsid w:val="0E122ED0"/>
    <w:rsid w:val="0E286250"/>
    <w:rsid w:val="0E52099B"/>
    <w:rsid w:val="0E5434E9"/>
    <w:rsid w:val="0E63197E"/>
    <w:rsid w:val="0E651252"/>
    <w:rsid w:val="0E6F20D1"/>
    <w:rsid w:val="0E83792A"/>
    <w:rsid w:val="0E8D07A9"/>
    <w:rsid w:val="0E903DF5"/>
    <w:rsid w:val="0E9C060E"/>
    <w:rsid w:val="0E9D6C3E"/>
    <w:rsid w:val="0EB14497"/>
    <w:rsid w:val="0EB2020F"/>
    <w:rsid w:val="0EB21FBD"/>
    <w:rsid w:val="0EC71F0D"/>
    <w:rsid w:val="0EC817E1"/>
    <w:rsid w:val="0ED40186"/>
    <w:rsid w:val="0ED71A24"/>
    <w:rsid w:val="0EDB1514"/>
    <w:rsid w:val="0F0828A8"/>
    <w:rsid w:val="0F0A1DF9"/>
    <w:rsid w:val="0F0A3BA7"/>
    <w:rsid w:val="0F1B5DB5"/>
    <w:rsid w:val="0F20161D"/>
    <w:rsid w:val="0F517A28"/>
    <w:rsid w:val="0F655282"/>
    <w:rsid w:val="0F6E05DA"/>
    <w:rsid w:val="0F8B118C"/>
    <w:rsid w:val="0FA47BA1"/>
    <w:rsid w:val="0FB26719"/>
    <w:rsid w:val="0FB6788B"/>
    <w:rsid w:val="0FC85F3C"/>
    <w:rsid w:val="0FC93BC4"/>
    <w:rsid w:val="0FE95EB3"/>
    <w:rsid w:val="0FEE5277"/>
    <w:rsid w:val="10076870"/>
    <w:rsid w:val="100F5919"/>
    <w:rsid w:val="101D0677"/>
    <w:rsid w:val="104A6951"/>
    <w:rsid w:val="106519DD"/>
    <w:rsid w:val="106D2640"/>
    <w:rsid w:val="108D4A90"/>
    <w:rsid w:val="10A818CA"/>
    <w:rsid w:val="10C13627"/>
    <w:rsid w:val="10C93F96"/>
    <w:rsid w:val="10E01064"/>
    <w:rsid w:val="10F66AD9"/>
    <w:rsid w:val="111B02EE"/>
    <w:rsid w:val="112E1DCF"/>
    <w:rsid w:val="113E5D8A"/>
    <w:rsid w:val="117046E9"/>
    <w:rsid w:val="11731929"/>
    <w:rsid w:val="117E4227"/>
    <w:rsid w:val="11A66257"/>
    <w:rsid w:val="11A958FA"/>
    <w:rsid w:val="11C10E95"/>
    <w:rsid w:val="11D0732A"/>
    <w:rsid w:val="11D16BFE"/>
    <w:rsid w:val="11DF756D"/>
    <w:rsid w:val="11EA7FA3"/>
    <w:rsid w:val="11FC3C7B"/>
    <w:rsid w:val="12042B30"/>
    <w:rsid w:val="121216F1"/>
    <w:rsid w:val="121D1E44"/>
    <w:rsid w:val="12307DC9"/>
    <w:rsid w:val="1255782F"/>
    <w:rsid w:val="12621F1D"/>
    <w:rsid w:val="12635AA8"/>
    <w:rsid w:val="12661A3D"/>
    <w:rsid w:val="126D4B79"/>
    <w:rsid w:val="1272218F"/>
    <w:rsid w:val="12744159"/>
    <w:rsid w:val="129120C6"/>
    <w:rsid w:val="129E2F84"/>
    <w:rsid w:val="12A54313"/>
    <w:rsid w:val="12C16C73"/>
    <w:rsid w:val="12CA1FCB"/>
    <w:rsid w:val="12CC5D44"/>
    <w:rsid w:val="12D15108"/>
    <w:rsid w:val="12FE7EC7"/>
    <w:rsid w:val="13280AA0"/>
    <w:rsid w:val="1336140F"/>
    <w:rsid w:val="13390EFF"/>
    <w:rsid w:val="134F427F"/>
    <w:rsid w:val="13764DA7"/>
    <w:rsid w:val="13985C26"/>
    <w:rsid w:val="1399374C"/>
    <w:rsid w:val="13AF3CF8"/>
    <w:rsid w:val="13B16CE7"/>
    <w:rsid w:val="13D749A0"/>
    <w:rsid w:val="13DB5B12"/>
    <w:rsid w:val="13FA36DE"/>
    <w:rsid w:val="14076907"/>
    <w:rsid w:val="140C2170"/>
    <w:rsid w:val="146F75CE"/>
    <w:rsid w:val="14830684"/>
    <w:rsid w:val="1487326E"/>
    <w:rsid w:val="148C3C1A"/>
    <w:rsid w:val="14962244"/>
    <w:rsid w:val="14975EDD"/>
    <w:rsid w:val="14BC3B96"/>
    <w:rsid w:val="14D507B4"/>
    <w:rsid w:val="14EB154F"/>
    <w:rsid w:val="14EB6229"/>
    <w:rsid w:val="15187343"/>
    <w:rsid w:val="151E03AD"/>
    <w:rsid w:val="15543DCE"/>
    <w:rsid w:val="15673B02"/>
    <w:rsid w:val="156A53A0"/>
    <w:rsid w:val="156C1118"/>
    <w:rsid w:val="1582332F"/>
    <w:rsid w:val="15836462"/>
    <w:rsid w:val="15AD6C93"/>
    <w:rsid w:val="15BF56ED"/>
    <w:rsid w:val="15CE266A"/>
    <w:rsid w:val="15D171CD"/>
    <w:rsid w:val="15D227D3"/>
    <w:rsid w:val="15D464FA"/>
    <w:rsid w:val="15DB44F0"/>
    <w:rsid w:val="15EB4C48"/>
    <w:rsid w:val="16086E8E"/>
    <w:rsid w:val="161F618A"/>
    <w:rsid w:val="16247C45"/>
    <w:rsid w:val="166C1284"/>
    <w:rsid w:val="168129A1"/>
    <w:rsid w:val="16897AA8"/>
    <w:rsid w:val="169326D4"/>
    <w:rsid w:val="16A14DF1"/>
    <w:rsid w:val="16AF1081"/>
    <w:rsid w:val="16CA07EC"/>
    <w:rsid w:val="16E42F30"/>
    <w:rsid w:val="16F75866"/>
    <w:rsid w:val="16FD0446"/>
    <w:rsid w:val="1711641B"/>
    <w:rsid w:val="1720040C"/>
    <w:rsid w:val="17214184"/>
    <w:rsid w:val="17233056"/>
    <w:rsid w:val="17321EED"/>
    <w:rsid w:val="17345C65"/>
    <w:rsid w:val="17384188"/>
    <w:rsid w:val="17667DE9"/>
    <w:rsid w:val="176D73C9"/>
    <w:rsid w:val="178C784F"/>
    <w:rsid w:val="17942BA8"/>
    <w:rsid w:val="179761F4"/>
    <w:rsid w:val="17991F6C"/>
    <w:rsid w:val="17AA5F28"/>
    <w:rsid w:val="17B172B6"/>
    <w:rsid w:val="17B80644"/>
    <w:rsid w:val="17D2722C"/>
    <w:rsid w:val="17D411F6"/>
    <w:rsid w:val="17EF7DDE"/>
    <w:rsid w:val="17FE7DB3"/>
    <w:rsid w:val="180E4708"/>
    <w:rsid w:val="18137F71"/>
    <w:rsid w:val="182061EA"/>
    <w:rsid w:val="18455C50"/>
    <w:rsid w:val="18512847"/>
    <w:rsid w:val="18552337"/>
    <w:rsid w:val="185A794E"/>
    <w:rsid w:val="185D743E"/>
    <w:rsid w:val="1876405C"/>
    <w:rsid w:val="189D783A"/>
    <w:rsid w:val="18CD0120"/>
    <w:rsid w:val="18DF60A5"/>
    <w:rsid w:val="18E84F59"/>
    <w:rsid w:val="18F733EE"/>
    <w:rsid w:val="18F90C52"/>
    <w:rsid w:val="18FA4C8D"/>
    <w:rsid w:val="19020F76"/>
    <w:rsid w:val="190B50EC"/>
    <w:rsid w:val="193006AE"/>
    <w:rsid w:val="194D3F9F"/>
    <w:rsid w:val="195919B3"/>
    <w:rsid w:val="198821D7"/>
    <w:rsid w:val="19960E59"/>
    <w:rsid w:val="19A141A5"/>
    <w:rsid w:val="19EF056A"/>
    <w:rsid w:val="1A11474C"/>
    <w:rsid w:val="1A240213"/>
    <w:rsid w:val="1A491A28"/>
    <w:rsid w:val="1A4B1C44"/>
    <w:rsid w:val="1A501008"/>
    <w:rsid w:val="1A7B1DFD"/>
    <w:rsid w:val="1A926BBD"/>
    <w:rsid w:val="1AA9696A"/>
    <w:rsid w:val="1AB53561"/>
    <w:rsid w:val="1AE14356"/>
    <w:rsid w:val="1AF17E84"/>
    <w:rsid w:val="1AFF658A"/>
    <w:rsid w:val="1B132471"/>
    <w:rsid w:val="1B195CB1"/>
    <w:rsid w:val="1B1F0549"/>
    <w:rsid w:val="1B23671D"/>
    <w:rsid w:val="1B3846F0"/>
    <w:rsid w:val="1B4B5C73"/>
    <w:rsid w:val="1B5C1C2F"/>
    <w:rsid w:val="1B7F1479"/>
    <w:rsid w:val="1B88201F"/>
    <w:rsid w:val="1BA625E4"/>
    <w:rsid w:val="1BAF1D5E"/>
    <w:rsid w:val="1BCD48DA"/>
    <w:rsid w:val="1BCF0653"/>
    <w:rsid w:val="1BEF4851"/>
    <w:rsid w:val="1C0C71B1"/>
    <w:rsid w:val="1C1918CE"/>
    <w:rsid w:val="1C1D13BE"/>
    <w:rsid w:val="1C252021"/>
    <w:rsid w:val="1C2F10F1"/>
    <w:rsid w:val="1C2F127F"/>
    <w:rsid w:val="1C3D380E"/>
    <w:rsid w:val="1C3E1334"/>
    <w:rsid w:val="1C5F03E4"/>
    <w:rsid w:val="1C7A236C"/>
    <w:rsid w:val="1C7B60E4"/>
    <w:rsid w:val="1C7D3C0B"/>
    <w:rsid w:val="1C876837"/>
    <w:rsid w:val="1C8B457A"/>
    <w:rsid w:val="1C9B22E3"/>
    <w:rsid w:val="1CBC0BD7"/>
    <w:rsid w:val="1CBF3B73"/>
    <w:rsid w:val="1CC33352"/>
    <w:rsid w:val="1CE65C54"/>
    <w:rsid w:val="1CF8633A"/>
    <w:rsid w:val="1D01483C"/>
    <w:rsid w:val="1D0205B4"/>
    <w:rsid w:val="1D097B94"/>
    <w:rsid w:val="1D13456F"/>
    <w:rsid w:val="1D291FE4"/>
    <w:rsid w:val="1D3764AF"/>
    <w:rsid w:val="1D412E8A"/>
    <w:rsid w:val="1D453804"/>
    <w:rsid w:val="1D6152DA"/>
    <w:rsid w:val="1D70376F"/>
    <w:rsid w:val="1D7C0366"/>
    <w:rsid w:val="1D860FCA"/>
    <w:rsid w:val="1D873180"/>
    <w:rsid w:val="1DAC618C"/>
    <w:rsid w:val="1DAD0520"/>
    <w:rsid w:val="1DBE44DB"/>
    <w:rsid w:val="1DBF0627"/>
    <w:rsid w:val="1DC575BC"/>
    <w:rsid w:val="1DCB6BF8"/>
    <w:rsid w:val="1DEC729A"/>
    <w:rsid w:val="1DEF0B38"/>
    <w:rsid w:val="1E025351"/>
    <w:rsid w:val="1E143EAA"/>
    <w:rsid w:val="1E2C7696"/>
    <w:rsid w:val="1E360515"/>
    <w:rsid w:val="1E3D7AF5"/>
    <w:rsid w:val="1E4944CC"/>
    <w:rsid w:val="1E7D6144"/>
    <w:rsid w:val="1E8D306C"/>
    <w:rsid w:val="1E94348E"/>
    <w:rsid w:val="1EAC07D7"/>
    <w:rsid w:val="1EBA2EF4"/>
    <w:rsid w:val="1EC024D4"/>
    <w:rsid w:val="1EE066D3"/>
    <w:rsid w:val="1F3507CD"/>
    <w:rsid w:val="1F422EEA"/>
    <w:rsid w:val="1F4924CA"/>
    <w:rsid w:val="1F5350F7"/>
    <w:rsid w:val="1F660041"/>
    <w:rsid w:val="1F9C084C"/>
    <w:rsid w:val="1FA15E62"/>
    <w:rsid w:val="1FC61D6D"/>
    <w:rsid w:val="1FD2426D"/>
    <w:rsid w:val="1FED10A7"/>
    <w:rsid w:val="1FEF4E1F"/>
    <w:rsid w:val="200A3A07"/>
    <w:rsid w:val="201523AC"/>
    <w:rsid w:val="2027280B"/>
    <w:rsid w:val="20286583"/>
    <w:rsid w:val="203C6619"/>
    <w:rsid w:val="203D0F15"/>
    <w:rsid w:val="20687965"/>
    <w:rsid w:val="207E43F5"/>
    <w:rsid w:val="208C5774"/>
    <w:rsid w:val="209B667A"/>
    <w:rsid w:val="20B16579"/>
    <w:rsid w:val="20BB2F53"/>
    <w:rsid w:val="20C95670"/>
    <w:rsid w:val="20D908C2"/>
    <w:rsid w:val="20EA55E7"/>
    <w:rsid w:val="20F06D93"/>
    <w:rsid w:val="20F87D04"/>
    <w:rsid w:val="210743EB"/>
    <w:rsid w:val="210E4B7A"/>
    <w:rsid w:val="211865F8"/>
    <w:rsid w:val="211F34E2"/>
    <w:rsid w:val="21246D4B"/>
    <w:rsid w:val="213827F6"/>
    <w:rsid w:val="21472A39"/>
    <w:rsid w:val="21700446"/>
    <w:rsid w:val="217A2E0F"/>
    <w:rsid w:val="217D645B"/>
    <w:rsid w:val="217F21D3"/>
    <w:rsid w:val="219859DA"/>
    <w:rsid w:val="21AB746C"/>
    <w:rsid w:val="21B457A5"/>
    <w:rsid w:val="21C1459A"/>
    <w:rsid w:val="21C4408A"/>
    <w:rsid w:val="21C5052E"/>
    <w:rsid w:val="21C56CBD"/>
    <w:rsid w:val="21C61BB0"/>
    <w:rsid w:val="21C916A0"/>
    <w:rsid w:val="21C978F2"/>
    <w:rsid w:val="21D00C81"/>
    <w:rsid w:val="21D824FF"/>
    <w:rsid w:val="21DD0233"/>
    <w:rsid w:val="21FA7AAB"/>
    <w:rsid w:val="222B4109"/>
    <w:rsid w:val="22456F79"/>
    <w:rsid w:val="227C521C"/>
    <w:rsid w:val="228757E3"/>
    <w:rsid w:val="22AF0896"/>
    <w:rsid w:val="22AF6AE8"/>
    <w:rsid w:val="22B66D05"/>
    <w:rsid w:val="22C53076"/>
    <w:rsid w:val="22E744D4"/>
    <w:rsid w:val="22EC1AEA"/>
    <w:rsid w:val="22F8048F"/>
    <w:rsid w:val="22FB3ADB"/>
    <w:rsid w:val="230A01C2"/>
    <w:rsid w:val="231161FE"/>
    <w:rsid w:val="232079E6"/>
    <w:rsid w:val="232748D0"/>
    <w:rsid w:val="23294AEC"/>
    <w:rsid w:val="23384D2F"/>
    <w:rsid w:val="23425BAE"/>
    <w:rsid w:val="2346744C"/>
    <w:rsid w:val="235B5D48"/>
    <w:rsid w:val="23641680"/>
    <w:rsid w:val="23675615"/>
    <w:rsid w:val="236B6EB3"/>
    <w:rsid w:val="238166D6"/>
    <w:rsid w:val="239D4B92"/>
    <w:rsid w:val="23B95E70"/>
    <w:rsid w:val="23C6058D"/>
    <w:rsid w:val="23CA7E50"/>
    <w:rsid w:val="23D26F32"/>
    <w:rsid w:val="23DC1B5F"/>
    <w:rsid w:val="23FE3883"/>
    <w:rsid w:val="240510B5"/>
    <w:rsid w:val="2409047A"/>
    <w:rsid w:val="24092228"/>
    <w:rsid w:val="24174945"/>
    <w:rsid w:val="24286B52"/>
    <w:rsid w:val="24306F09"/>
    <w:rsid w:val="244016C1"/>
    <w:rsid w:val="24572F93"/>
    <w:rsid w:val="245F5D06"/>
    <w:rsid w:val="24727DCD"/>
    <w:rsid w:val="24743B45"/>
    <w:rsid w:val="249935AC"/>
    <w:rsid w:val="249C4E4A"/>
    <w:rsid w:val="24DD793C"/>
    <w:rsid w:val="24ED56A6"/>
    <w:rsid w:val="251A0B90"/>
    <w:rsid w:val="251A293E"/>
    <w:rsid w:val="252E0198"/>
    <w:rsid w:val="2539485F"/>
    <w:rsid w:val="25407ECB"/>
    <w:rsid w:val="25506360"/>
    <w:rsid w:val="257302A1"/>
    <w:rsid w:val="25733DFD"/>
    <w:rsid w:val="257F51DF"/>
    <w:rsid w:val="259124D5"/>
    <w:rsid w:val="25A01655"/>
    <w:rsid w:val="25A77F4A"/>
    <w:rsid w:val="25AE66CE"/>
    <w:rsid w:val="25B05051"/>
    <w:rsid w:val="25C132A9"/>
    <w:rsid w:val="25ED1E01"/>
    <w:rsid w:val="25F1183C"/>
    <w:rsid w:val="25F807A6"/>
    <w:rsid w:val="25FC0296"/>
    <w:rsid w:val="26084E8D"/>
    <w:rsid w:val="26151358"/>
    <w:rsid w:val="262E5F76"/>
    <w:rsid w:val="266A3452"/>
    <w:rsid w:val="266B541C"/>
    <w:rsid w:val="266F0A68"/>
    <w:rsid w:val="26972C7B"/>
    <w:rsid w:val="26995AE5"/>
    <w:rsid w:val="269C7383"/>
    <w:rsid w:val="26A36964"/>
    <w:rsid w:val="26AF70B6"/>
    <w:rsid w:val="26B96187"/>
    <w:rsid w:val="26BE72FA"/>
    <w:rsid w:val="26C30DB4"/>
    <w:rsid w:val="26D60AE7"/>
    <w:rsid w:val="26F70A5D"/>
    <w:rsid w:val="26FE003E"/>
    <w:rsid w:val="273B6A6C"/>
    <w:rsid w:val="27507C1B"/>
    <w:rsid w:val="2767173F"/>
    <w:rsid w:val="27806CA5"/>
    <w:rsid w:val="279012A6"/>
    <w:rsid w:val="27AB1F74"/>
    <w:rsid w:val="27B64475"/>
    <w:rsid w:val="27C923FA"/>
    <w:rsid w:val="27ED433A"/>
    <w:rsid w:val="27FD20A3"/>
    <w:rsid w:val="288E5A6D"/>
    <w:rsid w:val="28984C9A"/>
    <w:rsid w:val="28E53263"/>
    <w:rsid w:val="29015BC3"/>
    <w:rsid w:val="292F2BC0"/>
    <w:rsid w:val="29455AB0"/>
    <w:rsid w:val="29543F45"/>
    <w:rsid w:val="29567CBD"/>
    <w:rsid w:val="295B0B3F"/>
    <w:rsid w:val="29A71B7B"/>
    <w:rsid w:val="29AA1DB7"/>
    <w:rsid w:val="29AF6870"/>
    <w:rsid w:val="29BE4A45"/>
    <w:rsid w:val="29C966E1"/>
    <w:rsid w:val="29CE1F49"/>
    <w:rsid w:val="29F574D6"/>
    <w:rsid w:val="29FB0865"/>
    <w:rsid w:val="2A314286"/>
    <w:rsid w:val="2A4802F0"/>
    <w:rsid w:val="2A57508D"/>
    <w:rsid w:val="2A6E1037"/>
    <w:rsid w:val="2A73489F"/>
    <w:rsid w:val="2A830F86"/>
    <w:rsid w:val="2A9071FF"/>
    <w:rsid w:val="2A944F41"/>
    <w:rsid w:val="2AA8279A"/>
    <w:rsid w:val="2ABE1FBE"/>
    <w:rsid w:val="2AD43590"/>
    <w:rsid w:val="2ADB2B70"/>
    <w:rsid w:val="2AF27D27"/>
    <w:rsid w:val="2B125E66"/>
    <w:rsid w:val="2B487ADA"/>
    <w:rsid w:val="2B4F0CC3"/>
    <w:rsid w:val="2B585F6F"/>
    <w:rsid w:val="2B6F32B8"/>
    <w:rsid w:val="2B715282"/>
    <w:rsid w:val="2B732DA8"/>
    <w:rsid w:val="2B746B21"/>
    <w:rsid w:val="2B7B7EAF"/>
    <w:rsid w:val="2B7D3C27"/>
    <w:rsid w:val="2B824D9A"/>
    <w:rsid w:val="2B8A1EA0"/>
    <w:rsid w:val="2BA47406"/>
    <w:rsid w:val="2BC2788C"/>
    <w:rsid w:val="2BC74EA2"/>
    <w:rsid w:val="2BCE7FDF"/>
    <w:rsid w:val="2BDB26FC"/>
    <w:rsid w:val="2BF51C48"/>
    <w:rsid w:val="2C161986"/>
    <w:rsid w:val="2C1A3224"/>
    <w:rsid w:val="2C22657D"/>
    <w:rsid w:val="2C506C46"/>
    <w:rsid w:val="2C5B55EB"/>
    <w:rsid w:val="2C5E6435"/>
    <w:rsid w:val="2C6A3D96"/>
    <w:rsid w:val="2C996E1A"/>
    <w:rsid w:val="2CCD0296"/>
    <w:rsid w:val="2CFF066C"/>
    <w:rsid w:val="2D1672FB"/>
    <w:rsid w:val="2D2C76B3"/>
    <w:rsid w:val="2D300825"/>
    <w:rsid w:val="2D371BB4"/>
    <w:rsid w:val="2D3D1686"/>
    <w:rsid w:val="2D460049"/>
    <w:rsid w:val="2D811081"/>
    <w:rsid w:val="2DA76D39"/>
    <w:rsid w:val="2DB651CE"/>
    <w:rsid w:val="2DC46B50"/>
    <w:rsid w:val="2DCA2A28"/>
    <w:rsid w:val="2E114AFB"/>
    <w:rsid w:val="2E170C89"/>
    <w:rsid w:val="2E205BAC"/>
    <w:rsid w:val="2E2B796A"/>
    <w:rsid w:val="2E2E1209"/>
    <w:rsid w:val="2E363301"/>
    <w:rsid w:val="2E3A5DFF"/>
    <w:rsid w:val="2E3F51C4"/>
    <w:rsid w:val="2E60513A"/>
    <w:rsid w:val="2E644C2A"/>
    <w:rsid w:val="2E67296D"/>
    <w:rsid w:val="2E6D4AF8"/>
    <w:rsid w:val="2E734E6D"/>
    <w:rsid w:val="2E922324"/>
    <w:rsid w:val="2EA339A5"/>
    <w:rsid w:val="2EB536D8"/>
    <w:rsid w:val="2ECC78B3"/>
    <w:rsid w:val="2ED718A0"/>
    <w:rsid w:val="2EE30245"/>
    <w:rsid w:val="2EF336D4"/>
    <w:rsid w:val="2EF51D26"/>
    <w:rsid w:val="2EFE6E2D"/>
    <w:rsid w:val="2F097580"/>
    <w:rsid w:val="2F1E74CF"/>
    <w:rsid w:val="2F260132"/>
    <w:rsid w:val="2F2E6FE6"/>
    <w:rsid w:val="2F2F5238"/>
    <w:rsid w:val="2F3B1E2F"/>
    <w:rsid w:val="2F740E9D"/>
    <w:rsid w:val="2F823704"/>
    <w:rsid w:val="2FA33530"/>
    <w:rsid w:val="2FAA688C"/>
    <w:rsid w:val="2FAC6889"/>
    <w:rsid w:val="2FB41BE1"/>
    <w:rsid w:val="2FC00586"/>
    <w:rsid w:val="2FC11C09"/>
    <w:rsid w:val="2FD65BF2"/>
    <w:rsid w:val="2FE83639"/>
    <w:rsid w:val="2FF81ACE"/>
    <w:rsid w:val="300466C5"/>
    <w:rsid w:val="301937F3"/>
    <w:rsid w:val="301B57BD"/>
    <w:rsid w:val="301F34FF"/>
    <w:rsid w:val="30201025"/>
    <w:rsid w:val="3058256D"/>
    <w:rsid w:val="30656A38"/>
    <w:rsid w:val="30BD4AC6"/>
    <w:rsid w:val="30CB2D3F"/>
    <w:rsid w:val="30D81900"/>
    <w:rsid w:val="30E4331F"/>
    <w:rsid w:val="30F06C49"/>
    <w:rsid w:val="31012443"/>
    <w:rsid w:val="31124E12"/>
    <w:rsid w:val="31365CB3"/>
    <w:rsid w:val="316D3DF6"/>
    <w:rsid w:val="319173AA"/>
    <w:rsid w:val="31982983"/>
    <w:rsid w:val="31CD2AE7"/>
    <w:rsid w:val="31E56082"/>
    <w:rsid w:val="31E85B72"/>
    <w:rsid w:val="32130E41"/>
    <w:rsid w:val="322C1F03"/>
    <w:rsid w:val="323D1A1A"/>
    <w:rsid w:val="32454D73"/>
    <w:rsid w:val="32562ADC"/>
    <w:rsid w:val="32785148"/>
    <w:rsid w:val="32902492"/>
    <w:rsid w:val="32931F82"/>
    <w:rsid w:val="32B67A1F"/>
    <w:rsid w:val="32D37F37"/>
    <w:rsid w:val="32E62338"/>
    <w:rsid w:val="32EA46B0"/>
    <w:rsid w:val="32EB4044"/>
    <w:rsid w:val="32F3657D"/>
    <w:rsid w:val="32F50547"/>
    <w:rsid w:val="32F9519F"/>
    <w:rsid w:val="33025375"/>
    <w:rsid w:val="330E0B2A"/>
    <w:rsid w:val="332901F1"/>
    <w:rsid w:val="336B6A5B"/>
    <w:rsid w:val="336D0FA8"/>
    <w:rsid w:val="33770F5C"/>
    <w:rsid w:val="33A21CB4"/>
    <w:rsid w:val="33A67A93"/>
    <w:rsid w:val="33ED2723"/>
    <w:rsid w:val="33FA149D"/>
    <w:rsid w:val="340547BA"/>
    <w:rsid w:val="340F5638"/>
    <w:rsid w:val="34125129"/>
    <w:rsid w:val="34207846"/>
    <w:rsid w:val="3421711A"/>
    <w:rsid w:val="344714D3"/>
    <w:rsid w:val="345D45F6"/>
    <w:rsid w:val="346040E6"/>
    <w:rsid w:val="348C46C9"/>
    <w:rsid w:val="348D0665"/>
    <w:rsid w:val="349B3370"/>
    <w:rsid w:val="34A46DF0"/>
    <w:rsid w:val="34B61F58"/>
    <w:rsid w:val="34CC52D7"/>
    <w:rsid w:val="34DB042F"/>
    <w:rsid w:val="34E70363"/>
    <w:rsid w:val="35131158"/>
    <w:rsid w:val="351A6043"/>
    <w:rsid w:val="35487054"/>
    <w:rsid w:val="35610116"/>
    <w:rsid w:val="357716E7"/>
    <w:rsid w:val="35775243"/>
    <w:rsid w:val="358675F0"/>
    <w:rsid w:val="359B11B4"/>
    <w:rsid w:val="359E6C74"/>
    <w:rsid w:val="359F0C3E"/>
    <w:rsid w:val="35A90273"/>
    <w:rsid w:val="35B12E27"/>
    <w:rsid w:val="35B84990"/>
    <w:rsid w:val="35D24B6F"/>
    <w:rsid w:val="35D42696"/>
    <w:rsid w:val="35E127F3"/>
    <w:rsid w:val="35F5085E"/>
    <w:rsid w:val="360F1920"/>
    <w:rsid w:val="365E6403"/>
    <w:rsid w:val="365F74DC"/>
    <w:rsid w:val="366559E4"/>
    <w:rsid w:val="36965B9D"/>
    <w:rsid w:val="36A22794"/>
    <w:rsid w:val="36C9002A"/>
    <w:rsid w:val="36D05553"/>
    <w:rsid w:val="36D93CDC"/>
    <w:rsid w:val="36DD40B2"/>
    <w:rsid w:val="37103BA1"/>
    <w:rsid w:val="371511B8"/>
    <w:rsid w:val="371D3E61"/>
    <w:rsid w:val="372B2789"/>
    <w:rsid w:val="37362EDC"/>
    <w:rsid w:val="375A6BCB"/>
    <w:rsid w:val="376637C1"/>
    <w:rsid w:val="376D2DA2"/>
    <w:rsid w:val="37712166"/>
    <w:rsid w:val="377834F5"/>
    <w:rsid w:val="377A726D"/>
    <w:rsid w:val="37A662B4"/>
    <w:rsid w:val="37B00EE0"/>
    <w:rsid w:val="37CB5D1A"/>
    <w:rsid w:val="37DB688A"/>
    <w:rsid w:val="382A2A41"/>
    <w:rsid w:val="384358B1"/>
    <w:rsid w:val="384F4255"/>
    <w:rsid w:val="385F0B54"/>
    <w:rsid w:val="387150D1"/>
    <w:rsid w:val="38995E18"/>
    <w:rsid w:val="38BD38B5"/>
    <w:rsid w:val="38FD63A7"/>
    <w:rsid w:val="3911775D"/>
    <w:rsid w:val="39677CC5"/>
    <w:rsid w:val="397321C6"/>
    <w:rsid w:val="3986639D"/>
    <w:rsid w:val="3995213C"/>
    <w:rsid w:val="39A95362"/>
    <w:rsid w:val="39AB195F"/>
    <w:rsid w:val="39C26CA9"/>
    <w:rsid w:val="39E11825"/>
    <w:rsid w:val="39EE5CF0"/>
    <w:rsid w:val="39F03816"/>
    <w:rsid w:val="39FA6443"/>
    <w:rsid w:val="3A033549"/>
    <w:rsid w:val="3A07029A"/>
    <w:rsid w:val="3A211C22"/>
    <w:rsid w:val="3A275B61"/>
    <w:rsid w:val="3A3E0A25"/>
    <w:rsid w:val="3A451DB4"/>
    <w:rsid w:val="3A920D71"/>
    <w:rsid w:val="3AC727C9"/>
    <w:rsid w:val="3AD34FAD"/>
    <w:rsid w:val="3AD9074E"/>
    <w:rsid w:val="3AFE1F63"/>
    <w:rsid w:val="3B005CDB"/>
    <w:rsid w:val="3B0E03F8"/>
    <w:rsid w:val="3B0F4170"/>
    <w:rsid w:val="3B1874C8"/>
    <w:rsid w:val="3B241DF8"/>
    <w:rsid w:val="3B3767F1"/>
    <w:rsid w:val="3B381919"/>
    <w:rsid w:val="3B3B6D13"/>
    <w:rsid w:val="3B765F9D"/>
    <w:rsid w:val="3B7861A9"/>
    <w:rsid w:val="3B7E65EA"/>
    <w:rsid w:val="3BA40D5C"/>
    <w:rsid w:val="3BAC19BF"/>
    <w:rsid w:val="3BAC7C11"/>
    <w:rsid w:val="3BEC625F"/>
    <w:rsid w:val="3C0D4B53"/>
    <w:rsid w:val="3C2B2403"/>
    <w:rsid w:val="3C357C06"/>
    <w:rsid w:val="3C430575"/>
    <w:rsid w:val="3C517B1A"/>
    <w:rsid w:val="3C644B46"/>
    <w:rsid w:val="3C805325"/>
    <w:rsid w:val="3C942B7F"/>
    <w:rsid w:val="3CAD59EE"/>
    <w:rsid w:val="3CC86CCC"/>
    <w:rsid w:val="3CD70CBD"/>
    <w:rsid w:val="3CE05DC4"/>
    <w:rsid w:val="3CEB6517"/>
    <w:rsid w:val="3CFB49AC"/>
    <w:rsid w:val="3D033860"/>
    <w:rsid w:val="3D2C1009"/>
    <w:rsid w:val="3D3659E4"/>
    <w:rsid w:val="3D377247"/>
    <w:rsid w:val="3D51281E"/>
    <w:rsid w:val="3D5933BC"/>
    <w:rsid w:val="3D624A2B"/>
    <w:rsid w:val="3D803103"/>
    <w:rsid w:val="3DA908AC"/>
    <w:rsid w:val="3DB80AEF"/>
    <w:rsid w:val="3DBA5A08"/>
    <w:rsid w:val="3DD05E38"/>
    <w:rsid w:val="3DD7574E"/>
    <w:rsid w:val="3DEC2546"/>
    <w:rsid w:val="3DF71617"/>
    <w:rsid w:val="3E0757A8"/>
    <w:rsid w:val="3E1675C3"/>
    <w:rsid w:val="3E18158D"/>
    <w:rsid w:val="3E247F32"/>
    <w:rsid w:val="3E4800C5"/>
    <w:rsid w:val="3E4E6D65"/>
    <w:rsid w:val="3E5E3444"/>
    <w:rsid w:val="3EA006FD"/>
    <w:rsid w:val="3EA13331"/>
    <w:rsid w:val="3EA90437"/>
    <w:rsid w:val="3EBB58F7"/>
    <w:rsid w:val="3EC86B10"/>
    <w:rsid w:val="3ECF7E9E"/>
    <w:rsid w:val="3EE6168C"/>
    <w:rsid w:val="3EED6576"/>
    <w:rsid w:val="3F3E3276"/>
    <w:rsid w:val="3F5E7474"/>
    <w:rsid w:val="3F622A34"/>
    <w:rsid w:val="3F676329"/>
    <w:rsid w:val="3F7B1DD4"/>
    <w:rsid w:val="3F860FD0"/>
    <w:rsid w:val="3F9708C6"/>
    <w:rsid w:val="3FDB6D16"/>
    <w:rsid w:val="3FEE6A4A"/>
    <w:rsid w:val="400A321C"/>
    <w:rsid w:val="400C5122"/>
    <w:rsid w:val="400E2C48"/>
    <w:rsid w:val="402B1A4C"/>
    <w:rsid w:val="40363F4D"/>
    <w:rsid w:val="404B17A6"/>
    <w:rsid w:val="405A5361"/>
    <w:rsid w:val="40880C4C"/>
    <w:rsid w:val="408866E5"/>
    <w:rsid w:val="409962F0"/>
    <w:rsid w:val="40A519CB"/>
    <w:rsid w:val="40B7508E"/>
    <w:rsid w:val="40F938F8"/>
    <w:rsid w:val="40FC5196"/>
    <w:rsid w:val="41055DF9"/>
    <w:rsid w:val="410D1152"/>
    <w:rsid w:val="411B386E"/>
    <w:rsid w:val="412D5350"/>
    <w:rsid w:val="413E72A5"/>
    <w:rsid w:val="415154E2"/>
    <w:rsid w:val="41546D80"/>
    <w:rsid w:val="415C79E3"/>
    <w:rsid w:val="41782A6F"/>
    <w:rsid w:val="417B2918"/>
    <w:rsid w:val="417E5BAB"/>
    <w:rsid w:val="418F7DB9"/>
    <w:rsid w:val="419158DF"/>
    <w:rsid w:val="41CC4CAC"/>
    <w:rsid w:val="41EC62E1"/>
    <w:rsid w:val="4246491B"/>
    <w:rsid w:val="42554B5E"/>
    <w:rsid w:val="425F59DD"/>
    <w:rsid w:val="426E5C20"/>
    <w:rsid w:val="427D40B5"/>
    <w:rsid w:val="428B3BBD"/>
    <w:rsid w:val="428E0070"/>
    <w:rsid w:val="42BD0EDD"/>
    <w:rsid w:val="42C121F4"/>
    <w:rsid w:val="42EA799C"/>
    <w:rsid w:val="430D71E7"/>
    <w:rsid w:val="43243CCF"/>
    <w:rsid w:val="434554C0"/>
    <w:rsid w:val="434626F9"/>
    <w:rsid w:val="435117C9"/>
    <w:rsid w:val="43786151"/>
    <w:rsid w:val="43947908"/>
    <w:rsid w:val="4395222D"/>
    <w:rsid w:val="439B778F"/>
    <w:rsid w:val="43B43B06"/>
    <w:rsid w:val="43B4799E"/>
    <w:rsid w:val="43C20311"/>
    <w:rsid w:val="43D9356D"/>
    <w:rsid w:val="43E202FE"/>
    <w:rsid w:val="441501B4"/>
    <w:rsid w:val="4420119C"/>
    <w:rsid w:val="442410B6"/>
    <w:rsid w:val="442A5B77"/>
    <w:rsid w:val="442E38B9"/>
    <w:rsid w:val="442F13DF"/>
    <w:rsid w:val="443A225E"/>
    <w:rsid w:val="445A2900"/>
    <w:rsid w:val="445F1CC4"/>
    <w:rsid w:val="44600E43"/>
    <w:rsid w:val="44615A3C"/>
    <w:rsid w:val="446474FF"/>
    <w:rsid w:val="447C0AC8"/>
    <w:rsid w:val="44863350"/>
    <w:rsid w:val="44C45FCB"/>
    <w:rsid w:val="44D2693A"/>
    <w:rsid w:val="44E0053D"/>
    <w:rsid w:val="45062140"/>
    <w:rsid w:val="45280308"/>
    <w:rsid w:val="45435142"/>
    <w:rsid w:val="458C342F"/>
    <w:rsid w:val="459830EE"/>
    <w:rsid w:val="459C642D"/>
    <w:rsid w:val="459E681C"/>
    <w:rsid w:val="45AF27D7"/>
    <w:rsid w:val="45B55914"/>
    <w:rsid w:val="45C35682"/>
    <w:rsid w:val="45C476F1"/>
    <w:rsid w:val="45E00BE3"/>
    <w:rsid w:val="45E701C3"/>
    <w:rsid w:val="4607621A"/>
    <w:rsid w:val="460A5C60"/>
    <w:rsid w:val="46132D66"/>
    <w:rsid w:val="46250CEB"/>
    <w:rsid w:val="464253F9"/>
    <w:rsid w:val="464F7B16"/>
    <w:rsid w:val="4665558C"/>
    <w:rsid w:val="467D28D5"/>
    <w:rsid w:val="469320F9"/>
    <w:rsid w:val="46973990"/>
    <w:rsid w:val="469B0FAE"/>
    <w:rsid w:val="469F0A9E"/>
    <w:rsid w:val="46AE7BBD"/>
    <w:rsid w:val="46D57DB6"/>
    <w:rsid w:val="47136D96"/>
    <w:rsid w:val="47213261"/>
    <w:rsid w:val="47262F6D"/>
    <w:rsid w:val="47596E9F"/>
    <w:rsid w:val="475E44B5"/>
    <w:rsid w:val="477A6E15"/>
    <w:rsid w:val="47853A39"/>
    <w:rsid w:val="479B1265"/>
    <w:rsid w:val="47A85505"/>
    <w:rsid w:val="47AD0F98"/>
    <w:rsid w:val="47BC71B8"/>
    <w:rsid w:val="47CF53B3"/>
    <w:rsid w:val="47D54D9E"/>
    <w:rsid w:val="47FD50B0"/>
    <w:rsid w:val="47FE35A2"/>
    <w:rsid w:val="481D611E"/>
    <w:rsid w:val="48677399"/>
    <w:rsid w:val="48733F90"/>
    <w:rsid w:val="487D4E0F"/>
    <w:rsid w:val="48853CC3"/>
    <w:rsid w:val="48AE3BA5"/>
    <w:rsid w:val="48BC487C"/>
    <w:rsid w:val="48BD16AF"/>
    <w:rsid w:val="48C22822"/>
    <w:rsid w:val="48D10CB7"/>
    <w:rsid w:val="48E21116"/>
    <w:rsid w:val="48E24C72"/>
    <w:rsid w:val="48FC3F85"/>
    <w:rsid w:val="4900334A"/>
    <w:rsid w:val="49301E81"/>
    <w:rsid w:val="494E0559"/>
    <w:rsid w:val="49555444"/>
    <w:rsid w:val="49557B3A"/>
    <w:rsid w:val="497955D6"/>
    <w:rsid w:val="4986274F"/>
    <w:rsid w:val="49B605D8"/>
    <w:rsid w:val="49C4095C"/>
    <w:rsid w:val="49DF5977"/>
    <w:rsid w:val="49EB0492"/>
    <w:rsid w:val="49F92273"/>
    <w:rsid w:val="4A0F7CE8"/>
    <w:rsid w:val="4A275032"/>
    <w:rsid w:val="4A4A2ACF"/>
    <w:rsid w:val="4A4D25BF"/>
    <w:rsid w:val="4A595408"/>
    <w:rsid w:val="4A69591F"/>
    <w:rsid w:val="4A6D4A0F"/>
    <w:rsid w:val="4A6E028E"/>
    <w:rsid w:val="4A71390E"/>
    <w:rsid w:val="4A7D10F6"/>
    <w:rsid w:val="4AB34B18"/>
    <w:rsid w:val="4ACF1226"/>
    <w:rsid w:val="4AEF35D3"/>
    <w:rsid w:val="4AEF3676"/>
    <w:rsid w:val="4AF56EDE"/>
    <w:rsid w:val="4B180E1F"/>
    <w:rsid w:val="4B26353C"/>
    <w:rsid w:val="4B337A07"/>
    <w:rsid w:val="4B3612A5"/>
    <w:rsid w:val="4B3C4946"/>
    <w:rsid w:val="4B3D0885"/>
    <w:rsid w:val="4B4E4840"/>
    <w:rsid w:val="4B4E65EF"/>
    <w:rsid w:val="4B5D1C1D"/>
    <w:rsid w:val="4B663938"/>
    <w:rsid w:val="4B6A5537"/>
    <w:rsid w:val="4B7122DD"/>
    <w:rsid w:val="4B871B00"/>
    <w:rsid w:val="4BA821A3"/>
    <w:rsid w:val="4BAE6DE2"/>
    <w:rsid w:val="4BB02E05"/>
    <w:rsid w:val="4BF2341E"/>
    <w:rsid w:val="4C5D0DA0"/>
    <w:rsid w:val="4C687B84"/>
    <w:rsid w:val="4C6C31D0"/>
    <w:rsid w:val="4CB56EFC"/>
    <w:rsid w:val="4CBB4158"/>
    <w:rsid w:val="4CC4300C"/>
    <w:rsid w:val="4CC66ED2"/>
    <w:rsid w:val="4CCE3E8B"/>
    <w:rsid w:val="4CEE62DB"/>
    <w:rsid w:val="4D07114B"/>
    <w:rsid w:val="4D457EC8"/>
    <w:rsid w:val="4D587BF8"/>
    <w:rsid w:val="4D702B40"/>
    <w:rsid w:val="4D7A191D"/>
    <w:rsid w:val="4DAA6A8E"/>
    <w:rsid w:val="4DAE5A6A"/>
    <w:rsid w:val="4DB766CD"/>
    <w:rsid w:val="4DDA060D"/>
    <w:rsid w:val="4DE35714"/>
    <w:rsid w:val="4DEA4CF4"/>
    <w:rsid w:val="4DF1470F"/>
    <w:rsid w:val="4DF571F5"/>
    <w:rsid w:val="4DFA0CB0"/>
    <w:rsid w:val="4DFC1A95"/>
    <w:rsid w:val="4E1C6E78"/>
    <w:rsid w:val="4E241889"/>
    <w:rsid w:val="4E3E294A"/>
    <w:rsid w:val="4E4F2DA9"/>
    <w:rsid w:val="4E656129"/>
    <w:rsid w:val="4E6879C7"/>
    <w:rsid w:val="4E6C395B"/>
    <w:rsid w:val="4E7D7917"/>
    <w:rsid w:val="4E807D33"/>
    <w:rsid w:val="4E966638"/>
    <w:rsid w:val="4EA01857"/>
    <w:rsid w:val="4EAA3618"/>
    <w:rsid w:val="4EC015B1"/>
    <w:rsid w:val="4EE2777A"/>
    <w:rsid w:val="4F0A0A7E"/>
    <w:rsid w:val="4F0A4F22"/>
    <w:rsid w:val="4F18319B"/>
    <w:rsid w:val="4F455F5A"/>
    <w:rsid w:val="4F4915A7"/>
    <w:rsid w:val="4F652159"/>
    <w:rsid w:val="4F860A4D"/>
    <w:rsid w:val="4F9C71EF"/>
    <w:rsid w:val="4FCB2904"/>
    <w:rsid w:val="4FDA6E22"/>
    <w:rsid w:val="4FF82FCD"/>
    <w:rsid w:val="50047BC4"/>
    <w:rsid w:val="50086B72"/>
    <w:rsid w:val="501C6CBB"/>
    <w:rsid w:val="502B5150"/>
    <w:rsid w:val="502C6AEA"/>
    <w:rsid w:val="503264DF"/>
    <w:rsid w:val="50487AB0"/>
    <w:rsid w:val="5060129E"/>
    <w:rsid w:val="50681F00"/>
    <w:rsid w:val="50724B2D"/>
    <w:rsid w:val="50753D72"/>
    <w:rsid w:val="507765E7"/>
    <w:rsid w:val="507E34D2"/>
    <w:rsid w:val="50854860"/>
    <w:rsid w:val="50A373DC"/>
    <w:rsid w:val="50B05655"/>
    <w:rsid w:val="50E61077"/>
    <w:rsid w:val="510734C7"/>
    <w:rsid w:val="51087240"/>
    <w:rsid w:val="51204589"/>
    <w:rsid w:val="5139564B"/>
    <w:rsid w:val="513B7615"/>
    <w:rsid w:val="514D55D3"/>
    <w:rsid w:val="514E559A"/>
    <w:rsid w:val="51624BA2"/>
    <w:rsid w:val="516B614C"/>
    <w:rsid w:val="51840FBC"/>
    <w:rsid w:val="51901536"/>
    <w:rsid w:val="519D3E2C"/>
    <w:rsid w:val="51BB1996"/>
    <w:rsid w:val="51BC3D81"/>
    <w:rsid w:val="526159E1"/>
    <w:rsid w:val="526426BA"/>
    <w:rsid w:val="52642B9B"/>
    <w:rsid w:val="52650DED"/>
    <w:rsid w:val="52720E14"/>
    <w:rsid w:val="52831E33"/>
    <w:rsid w:val="52972235"/>
    <w:rsid w:val="529E7E5B"/>
    <w:rsid w:val="52A116FA"/>
    <w:rsid w:val="52B0193D"/>
    <w:rsid w:val="52E87329"/>
    <w:rsid w:val="530879CB"/>
    <w:rsid w:val="53095C1D"/>
    <w:rsid w:val="530D6D8F"/>
    <w:rsid w:val="531620E8"/>
    <w:rsid w:val="531B76FE"/>
    <w:rsid w:val="532E5683"/>
    <w:rsid w:val="532F4F57"/>
    <w:rsid w:val="53426A39"/>
    <w:rsid w:val="53487DC7"/>
    <w:rsid w:val="534C5B09"/>
    <w:rsid w:val="53536E98"/>
    <w:rsid w:val="535B37A2"/>
    <w:rsid w:val="5360292E"/>
    <w:rsid w:val="53740BBC"/>
    <w:rsid w:val="537868FE"/>
    <w:rsid w:val="53915C12"/>
    <w:rsid w:val="539B25ED"/>
    <w:rsid w:val="53A21BCD"/>
    <w:rsid w:val="53B13BBE"/>
    <w:rsid w:val="53CC09F8"/>
    <w:rsid w:val="540208BE"/>
    <w:rsid w:val="54040192"/>
    <w:rsid w:val="54063F0A"/>
    <w:rsid w:val="54324CFF"/>
    <w:rsid w:val="543C5B7E"/>
    <w:rsid w:val="54416D7C"/>
    <w:rsid w:val="544E236A"/>
    <w:rsid w:val="5458228C"/>
    <w:rsid w:val="546450D5"/>
    <w:rsid w:val="547A66A6"/>
    <w:rsid w:val="548337AD"/>
    <w:rsid w:val="54A6749B"/>
    <w:rsid w:val="54AB2D04"/>
    <w:rsid w:val="54B0031A"/>
    <w:rsid w:val="54B03E76"/>
    <w:rsid w:val="54DB5397"/>
    <w:rsid w:val="54DE4227"/>
    <w:rsid w:val="54EA7388"/>
    <w:rsid w:val="54EB4EAE"/>
    <w:rsid w:val="55050666"/>
    <w:rsid w:val="552D54C7"/>
    <w:rsid w:val="553D7E00"/>
    <w:rsid w:val="55630EE8"/>
    <w:rsid w:val="559D43FA"/>
    <w:rsid w:val="55DB3175"/>
    <w:rsid w:val="55DE567C"/>
    <w:rsid w:val="55F65E7E"/>
    <w:rsid w:val="55F935FB"/>
    <w:rsid w:val="562543F0"/>
    <w:rsid w:val="56466840"/>
    <w:rsid w:val="565E3B43"/>
    <w:rsid w:val="56694C24"/>
    <w:rsid w:val="566E141A"/>
    <w:rsid w:val="567E247E"/>
    <w:rsid w:val="567F61F6"/>
    <w:rsid w:val="569C226D"/>
    <w:rsid w:val="569D042A"/>
    <w:rsid w:val="56C8194B"/>
    <w:rsid w:val="56C97471"/>
    <w:rsid w:val="56F12ACC"/>
    <w:rsid w:val="570606C5"/>
    <w:rsid w:val="57144B90"/>
    <w:rsid w:val="572528F9"/>
    <w:rsid w:val="57256D9D"/>
    <w:rsid w:val="57272B15"/>
    <w:rsid w:val="575256B8"/>
    <w:rsid w:val="576553EC"/>
    <w:rsid w:val="57684EDC"/>
    <w:rsid w:val="576F2D09"/>
    <w:rsid w:val="577B69BD"/>
    <w:rsid w:val="577D0987"/>
    <w:rsid w:val="579B0E0D"/>
    <w:rsid w:val="57AC6B77"/>
    <w:rsid w:val="57B974E6"/>
    <w:rsid w:val="57BD2FDD"/>
    <w:rsid w:val="57CA34A1"/>
    <w:rsid w:val="57D460CD"/>
    <w:rsid w:val="57DB56AE"/>
    <w:rsid w:val="57FB5D50"/>
    <w:rsid w:val="580E7831"/>
    <w:rsid w:val="580F7106"/>
    <w:rsid w:val="58242BB1"/>
    <w:rsid w:val="585B059D"/>
    <w:rsid w:val="588F68D3"/>
    <w:rsid w:val="5895585D"/>
    <w:rsid w:val="589D0BB5"/>
    <w:rsid w:val="589E6E07"/>
    <w:rsid w:val="58AF6DD5"/>
    <w:rsid w:val="58CB36FC"/>
    <w:rsid w:val="59097FF9"/>
    <w:rsid w:val="59170968"/>
    <w:rsid w:val="5919648E"/>
    <w:rsid w:val="592B372A"/>
    <w:rsid w:val="593A6404"/>
    <w:rsid w:val="5947124D"/>
    <w:rsid w:val="5954428A"/>
    <w:rsid w:val="5987789B"/>
    <w:rsid w:val="59931BA0"/>
    <w:rsid w:val="59934492"/>
    <w:rsid w:val="59CA3C2C"/>
    <w:rsid w:val="59CF14DA"/>
    <w:rsid w:val="59D2488F"/>
    <w:rsid w:val="5A160C1F"/>
    <w:rsid w:val="5A1924BD"/>
    <w:rsid w:val="5A3115B5"/>
    <w:rsid w:val="5A5A4FB0"/>
    <w:rsid w:val="5A9C32D5"/>
    <w:rsid w:val="5AA2226A"/>
    <w:rsid w:val="5AB3646E"/>
    <w:rsid w:val="5ABA3CA0"/>
    <w:rsid w:val="5ACC228D"/>
    <w:rsid w:val="5AE605F2"/>
    <w:rsid w:val="5AF31824"/>
    <w:rsid w:val="5B0033BF"/>
    <w:rsid w:val="5B084A0C"/>
    <w:rsid w:val="5B1433B1"/>
    <w:rsid w:val="5B661732"/>
    <w:rsid w:val="5B8878FB"/>
    <w:rsid w:val="5B8F554D"/>
    <w:rsid w:val="5B986551"/>
    <w:rsid w:val="5BB13D97"/>
    <w:rsid w:val="5BB71F8E"/>
    <w:rsid w:val="5BC87CF7"/>
    <w:rsid w:val="5BD40D92"/>
    <w:rsid w:val="5BE07737"/>
    <w:rsid w:val="5C0D6AD2"/>
    <w:rsid w:val="5C3F2F33"/>
    <w:rsid w:val="5C433822"/>
    <w:rsid w:val="5C436237"/>
    <w:rsid w:val="5C642116"/>
    <w:rsid w:val="5CA15BF1"/>
    <w:rsid w:val="5CD674D1"/>
    <w:rsid w:val="5CD86BE5"/>
    <w:rsid w:val="5CEF3B55"/>
    <w:rsid w:val="5CF27722"/>
    <w:rsid w:val="5CF53766"/>
    <w:rsid w:val="5D5061F6"/>
    <w:rsid w:val="5D7719D5"/>
    <w:rsid w:val="5D783F84"/>
    <w:rsid w:val="5D7869AF"/>
    <w:rsid w:val="5D7E41C8"/>
    <w:rsid w:val="5D8F31C2"/>
    <w:rsid w:val="5DA54794"/>
    <w:rsid w:val="5DD15589"/>
    <w:rsid w:val="5DDC3F2E"/>
    <w:rsid w:val="5DEB4E23"/>
    <w:rsid w:val="5DFD2379"/>
    <w:rsid w:val="5E1216FE"/>
    <w:rsid w:val="5E27164D"/>
    <w:rsid w:val="5E280F21"/>
    <w:rsid w:val="5E2C0A11"/>
    <w:rsid w:val="5E4F42F2"/>
    <w:rsid w:val="5EBC6B54"/>
    <w:rsid w:val="5EC155FD"/>
    <w:rsid w:val="5EDA046D"/>
    <w:rsid w:val="5EF00C63"/>
    <w:rsid w:val="5EF13A09"/>
    <w:rsid w:val="5EF157B7"/>
    <w:rsid w:val="5EFC4888"/>
    <w:rsid w:val="5F033E46"/>
    <w:rsid w:val="5F041E68"/>
    <w:rsid w:val="5F1A2F60"/>
    <w:rsid w:val="5F322057"/>
    <w:rsid w:val="5F3A0F0C"/>
    <w:rsid w:val="5F4266BE"/>
    <w:rsid w:val="5F4E6765"/>
    <w:rsid w:val="5F553F98"/>
    <w:rsid w:val="5F597A20"/>
    <w:rsid w:val="5F841FEB"/>
    <w:rsid w:val="5F906D7E"/>
    <w:rsid w:val="5F97010C"/>
    <w:rsid w:val="5FC24D66"/>
    <w:rsid w:val="5FEA0B84"/>
    <w:rsid w:val="5FEB753F"/>
    <w:rsid w:val="5FED41D0"/>
    <w:rsid w:val="5FFA069B"/>
    <w:rsid w:val="60076625"/>
    <w:rsid w:val="602A71D2"/>
    <w:rsid w:val="603D6F06"/>
    <w:rsid w:val="60457B68"/>
    <w:rsid w:val="605D58D7"/>
    <w:rsid w:val="606F1089"/>
    <w:rsid w:val="60D1764E"/>
    <w:rsid w:val="60E51508"/>
    <w:rsid w:val="610B7A2B"/>
    <w:rsid w:val="61154AB0"/>
    <w:rsid w:val="611C2D78"/>
    <w:rsid w:val="61425A64"/>
    <w:rsid w:val="61630BEE"/>
    <w:rsid w:val="618D2FE3"/>
    <w:rsid w:val="61A905CB"/>
    <w:rsid w:val="61AB185E"/>
    <w:rsid w:val="61AC071D"/>
    <w:rsid w:val="61AF5561"/>
    <w:rsid w:val="61B9080E"/>
    <w:rsid w:val="61C96577"/>
    <w:rsid w:val="61E433B1"/>
    <w:rsid w:val="61ED489C"/>
    <w:rsid w:val="61FF439B"/>
    <w:rsid w:val="621C0D9D"/>
    <w:rsid w:val="62353C0D"/>
    <w:rsid w:val="623600B0"/>
    <w:rsid w:val="624028F9"/>
    <w:rsid w:val="625C563D"/>
    <w:rsid w:val="62685D90"/>
    <w:rsid w:val="6272256D"/>
    <w:rsid w:val="627666FF"/>
    <w:rsid w:val="62797F9D"/>
    <w:rsid w:val="62B17737"/>
    <w:rsid w:val="62CD2097"/>
    <w:rsid w:val="62D23796"/>
    <w:rsid w:val="62D60F4C"/>
    <w:rsid w:val="62EF159C"/>
    <w:rsid w:val="62F51D1A"/>
    <w:rsid w:val="62F615EE"/>
    <w:rsid w:val="63021D41"/>
    <w:rsid w:val="630F1249"/>
    <w:rsid w:val="631B2E02"/>
    <w:rsid w:val="63251ED3"/>
    <w:rsid w:val="632F3566"/>
    <w:rsid w:val="63312626"/>
    <w:rsid w:val="6343302D"/>
    <w:rsid w:val="63585E05"/>
    <w:rsid w:val="635F7193"/>
    <w:rsid w:val="63640C4D"/>
    <w:rsid w:val="638C5AAE"/>
    <w:rsid w:val="63901610"/>
    <w:rsid w:val="639B7BD6"/>
    <w:rsid w:val="639E77C4"/>
    <w:rsid w:val="63AB23D8"/>
    <w:rsid w:val="63B95DD5"/>
    <w:rsid w:val="63C33BC6"/>
    <w:rsid w:val="63CB6EDD"/>
    <w:rsid w:val="63F7386F"/>
    <w:rsid w:val="63F94C03"/>
    <w:rsid w:val="63FC2885"/>
    <w:rsid w:val="63FF63A4"/>
    <w:rsid w:val="64033FC2"/>
    <w:rsid w:val="64236413"/>
    <w:rsid w:val="642503DD"/>
    <w:rsid w:val="645E569D"/>
    <w:rsid w:val="64670467"/>
    <w:rsid w:val="64A37553"/>
    <w:rsid w:val="64AD7738"/>
    <w:rsid w:val="64B31842"/>
    <w:rsid w:val="64D21BE7"/>
    <w:rsid w:val="64D616D7"/>
    <w:rsid w:val="64DB0A9B"/>
    <w:rsid w:val="64E421D7"/>
    <w:rsid w:val="64FB113D"/>
    <w:rsid w:val="650669B1"/>
    <w:rsid w:val="65165F77"/>
    <w:rsid w:val="653F727C"/>
    <w:rsid w:val="654E3963"/>
    <w:rsid w:val="654F3237"/>
    <w:rsid w:val="656E68C4"/>
    <w:rsid w:val="657D3E03"/>
    <w:rsid w:val="65827169"/>
    <w:rsid w:val="658C7FE7"/>
    <w:rsid w:val="6593581A"/>
    <w:rsid w:val="65A72D84"/>
    <w:rsid w:val="65AE61B0"/>
    <w:rsid w:val="65B0017A"/>
    <w:rsid w:val="65B80DDC"/>
    <w:rsid w:val="65CB4FB4"/>
    <w:rsid w:val="65EE014D"/>
    <w:rsid w:val="662B5A52"/>
    <w:rsid w:val="664A1D65"/>
    <w:rsid w:val="66763171"/>
    <w:rsid w:val="66807B4C"/>
    <w:rsid w:val="668B64F1"/>
    <w:rsid w:val="6697087B"/>
    <w:rsid w:val="66B925A1"/>
    <w:rsid w:val="66BF1463"/>
    <w:rsid w:val="66DF178D"/>
    <w:rsid w:val="66EC51E2"/>
    <w:rsid w:val="67010561"/>
    <w:rsid w:val="6707201B"/>
    <w:rsid w:val="6716225F"/>
    <w:rsid w:val="672E57FA"/>
    <w:rsid w:val="67317098"/>
    <w:rsid w:val="67395F4D"/>
    <w:rsid w:val="673B5A6E"/>
    <w:rsid w:val="67424E02"/>
    <w:rsid w:val="674743C8"/>
    <w:rsid w:val="675039C2"/>
    <w:rsid w:val="67580AC9"/>
    <w:rsid w:val="676236F6"/>
    <w:rsid w:val="676F196F"/>
    <w:rsid w:val="67A4786A"/>
    <w:rsid w:val="67AE693B"/>
    <w:rsid w:val="67C1666E"/>
    <w:rsid w:val="67DD73DA"/>
    <w:rsid w:val="67F105D6"/>
    <w:rsid w:val="680662D8"/>
    <w:rsid w:val="68294C31"/>
    <w:rsid w:val="683B7530"/>
    <w:rsid w:val="68411541"/>
    <w:rsid w:val="68570D81"/>
    <w:rsid w:val="688A2F04"/>
    <w:rsid w:val="688F051A"/>
    <w:rsid w:val="68A85138"/>
    <w:rsid w:val="68AB4C28"/>
    <w:rsid w:val="68C7568A"/>
    <w:rsid w:val="68D573F4"/>
    <w:rsid w:val="68E00366"/>
    <w:rsid w:val="68E343C2"/>
    <w:rsid w:val="68E819D9"/>
    <w:rsid w:val="69126A56"/>
    <w:rsid w:val="691B0000"/>
    <w:rsid w:val="691D0746"/>
    <w:rsid w:val="69362744"/>
    <w:rsid w:val="693C34C5"/>
    <w:rsid w:val="6945507D"/>
    <w:rsid w:val="69563FAD"/>
    <w:rsid w:val="695D5F23"/>
    <w:rsid w:val="69684B84"/>
    <w:rsid w:val="696E0130"/>
    <w:rsid w:val="69716A98"/>
    <w:rsid w:val="697604D9"/>
    <w:rsid w:val="69872FA0"/>
    <w:rsid w:val="69886D18"/>
    <w:rsid w:val="698E0D2D"/>
    <w:rsid w:val="69A27DD9"/>
    <w:rsid w:val="69C711DF"/>
    <w:rsid w:val="69E14DA6"/>
    <w:rsid w:val="69F66377"/>
    <w:rsid w:val="6A0B1E23"/>
    <w:rsid w:val="6A1231B1"/>
    <w:rsid w:val="6A1C5DDE"/>
    <w:rsid w:val="6A1F58CE"/>
    <w:rsid w:val="6A2E6CAD"/>
    <w:rsid w:val="6A3E19A0"/>
    <w:rsid w:val="6A4964A7"/>
    <w:rsid w:val="6A4D243B"/>
    <w:rsid w:val="6A4E61B3"/>
    <w:rsid w:val="6A6C5C24"/>
    <w:rsid w:val="6A793230"/>
    <w:rsid w:val="6A7C062B"/>
    <w:rsid w:val="6A7C4ACE"/>
    <w:rsid w:val="6A845731"/>
    <w:rsid w:val="6AC41FD2"/>
    <w:rsid w:val="6AD70C43"/>
    <w:rsid w:val="6AE10DD5"/>
    <w:rsid w:val="6AF40B09"/>
    <w:rsid w:val="6AF503DD"/>
    <w:rsid w:val="6B160A7F"/>
    <w:rsid w:val="6B1D005F"/>
    <w:rsid w:val="6B297338"/>
    <w:rsid w:val="6B2B3DFF"/>
    <w:rsid w:val="6B361121"/>
    <w:rsid w:val="6B362ECF"/>
    <w:rsid w:val="6B3E58B6"/>
    <w:rsid w:val="6B4751B5"/>
    <w:rsid w:val="6B5720D9"/>
    <w:rsid w:val="6B6C5B5D"/>
    <w:rsid w:val="6BA02A3F"/>
    <w:rsid w:val="6BC24763"/>
    <w:rsid w:val="6BEB4E22"/>
    <w:rsid w:val="6C042FCD"/>
    <w:rsid w:val="6C1203C1"/>
    <w:rsid w:val="6C134FBF"/>
    <w:rsid w:val="6C296590"/>
    <w:rsid w:val="6C4C23A8"/>
    <w:rsid w:val="6C5A2BED"/>
    <w:rsid w:val="6C6066ED"/>
    <w:rsid w:val="6C6B059F"/>
    <w:rsid w:val="6C6C46CF"/>
    <w:rsid w:val="6CB57E24"/>
    <w:rsid w:val="6CB95B66"/>
    <w:rsid w:val="6CBC5656"/>
    <w:rsid w:val="6CDE737B"/>
    <w:rsid w:val="6CDF30F3"/>
    <w:rsid w:val="6D3E7C18"/>
    <w:rsid w:val="6D415B5B"/>
    <w:rsid w:val="6D621BF9"/>
    <w:rsid w:val="6D7B2E1B"/>
    <w:rsid w:val="6D851EEC"/>
    <w:rsid w:val="6D8D2B4F"/>
    <w:rsid w:val="6DAF6F69"/>
    <w:rsid w:val="6DC02F24"/>
    <w:rsid w:val="6DCC18C9"/>
    <w:rsid w:val="6DDF784E"/>
    <w:rsid w:val="6DE07122"/>
    <w:rsid w:val="6DF901E4"/>
    <w:rsid w:val="6DFA4688"/>
    <w:rsid w:val="6DFF1C9E"/>
    <w:rsid w:val="6E182D60"/>
    <w:rsid w:val="6E2711F5"/>
    <w:rsid w:val="6E781A51"/>
    <w:rsid w:val="6EA6036C"/>
    <w:rsid w:val="6EB011EB"/>
    <w:rsid w:val="6ECB19BC"/>
    <w:rsid w:val="6EE3511C"/>
    <w:rsid w:val="6F0F1D22"/>
    <w:rsid w:val="6F215C44"/>
    <w:rsid w:val="6F280D81"/>
    <w:rsid w:val="6F2E30A1"/>
    <w:rsid w:val="6F394D3C"/>
    <w:rsid w:val="6F5222A2"/>
    <w:rsid w:val="6F6D2C38"/>
    <w:rsid w:val="6F79782E"/>
    <w:rsid w:val="6F9969BF"/>
    <w:rsid w:val="6F9F431E"/>
    <w:rsid w:val="6FAC2EF2"/>
    <w:rsid w:val="6FE843A3"/>
    <w:rsid w:val="6FE949B4"/>
    <w:rsid w:val="700510C2"/>
    <w:rsid w:val="702A28D7"/>
    <w:rsid w:val="702E23C7"/>
    <w:rsid w:val="70366650"/>
    <w:rsid w:val="7060279C"/>
    <w:rsid w:val="708741CD"/>
    <w:rsid w:val="70891CF3"/>
    <w:rsid w:val="70930CB0"/>
    <w:rsid w:val="709D12FB"/>
    <w:rsid w:val="70AD3C34"/>
    <w:rsid w:val="70B0102E"/>
    <w:rsid w:val="70B07280"/>
    <w:rsid w:val="70B36D70"/>
    <w:rsid w:val="70BA03EA"/>
    <w:rsid w:val="70C44AD9"/>
    <w:rsid w:val="70D6480D"/>
    <w:rsid w:val="70DF7B65"/>
    <w:rsid w:val="71122145"/>
    <w:rsid w:val="71393DD9"/>
    <w:rsid w:val="713D663A"/>
    <w:rsid w:val="716D6F1F"/>
    <w:rsid w:val="71775FF0"/>
    <w:rsid w:val="71900E5F"/>
    <w:rsid w:val="71926986"/>
    <w:rsid w:val="71A16BC9"/>
    <w:rsid w:val="71B0505E"/>
    <w:rsid w:val="71B27028"/>
    <w:rsid w:val="71CD79BE"/>
    <w:rsid w:val="71F417D4"/>
    <w:rsid w:val="71F80EDE"/>
    <w:rsid w:val="721834E3"/>
    <w:rsid w:val="721D0945"/>
    <w:rsid w:val="7254015F"/>
    <w:rsid w:val="72907369"/>
    <w:rsid w:val="72952BD1"/>
    <w:rsid w:val="72A464A7"/>
    <w:rsid w:val="72B33057"/>
    <w:rsid w:val="72BA0D33"/>
    <w:rsid w:val="72BD3ED6"/>
    <w:rsid w:val="72DA05E4"/>
    <w:rsid w:val="72E70F53"/>
    <w:rsid w:val="72ED47BB"/>
    <w:rsid w:val="730B69EF"/>
    <w:rsid w:val="731C29AB"/>
    <w:rsid w:val="733A1083"/>
    <w:rsid w:val="734405DF"/>
    <w:rsid w:val="73465C7A"/>
    <w:rsid w:val="735859AD"/>
    <w:rsid w:val="73922C6D"/>
    <w:rsid w:val="73B01345"/>
    <w:rsid w:val="73C21F1F"/>
    <w:rsid w:val="73D2750D"/>
    <w:rsid w:val="73D634A1"/>
    <w:rsid w:val="73D6524F"/>
    <w:rsid w:val="73E62FB9"/>
    <w:rsid w:val="73E717B7"/>
    <w:rsid w:val="73E831D5"/>
    <w:rsid w:val="73F47DE9"/>
    <w:rsid w:val="740022CC"/>
    <w:rsid w:val="744523D5"/>
    <w:rsid w:val="74471CA9"/>
    <w:rsid w:val="745E5245"/>
    <w:rsid w:val="746A5998"/>
    <w:rsid w:val="74702398"/>
    <w:rsid w:val="74715445"/>
    <w:rsid w:val="74AC4202"/>
    <w:rsid w:val="74DD260E"/>
    <w:rsid w:val="75091655"/>
    <w:rsid w:val="751002ED"/>
    <w:rsid w:val="75153B55"/>
    <w:rsid w:val="75273889"/>
    <w:rsid w:val="75324707"/>
    <w:rsid w:val="75355FA6"/>
    <w:rsid w:val="75373B04"/>
    <w:rsid w:val="75530B22"/>
    <w:rsid w:val="75693EA1"/>
    <w:rsid w:val="756A10B7"/>
    <w:rsid w:val="75763DA0"/>
    <w:rsid w:val="759C4CA1"/>
    <w:rsid w:val="759E1D9D"/>
    <w:rsid w:val="75B55338"/>
    <w:rsid w:val="75DE2E0E"/>
    <w:rsid w:val="75F55735"/>
    <w:rsid w:val="7600238D"/>
    <w:rsid w:val="76007DF5"/>
    <w:rsid w:val="761032B8"/>
    <w:rsid w:val="761B33ED"/>
    <w:rsid w:val="762304F4"/>
    <w:rsid w:val="76283D5C"/>
    <w:rsid w:val="76307D38"/>
    <w:rsid w:val="766703E1"/>
    <w:rsid w:val="768E1316"/>
    <w:rsid w:val="768F16E6"/>
    <w:rsid w:val="768F7938"/>
    <w:rsid w:val="76967E0B"/>
    <w:rsid w:val="76A72ED3"/>
    <w:rsid w:val="76BB2405"/>
    <w:rsid w:val="76BF646F"/>
    <w:rsid w:val="76C23869"/>
    <w:rsid w:val="76CC0B8C"/>
    <w:rsid w:val="76CD220E"/>
    <w:rsid w:val="770E4D00"/>
    <w:rsid w:val="7722255A"/>
    <w:rsid w:val="772A140E"/>
    <w:rsid w:val="77416E84"/>
    <w:rsid w:val="77446974"/>
    <w:rsid w:val="77557CA9"/>
    <w:rsid w:val="77620166"/>
    <w:rsid w:val="77641B0D"/>
    <w:rsid w:val="77672662"/>
    <w:rsid w:val="776C1A27"/>
    <w:rsid w:val="7774302C"/>
    <w:rsid w:val="777717B3"/>
    <w:rsid w:val="77777D44"/>
    <w:rsid w:val="778925D9"/>
    <w:rsid w:val="778D031B"/>
    <w:rsid w:val="778D2F8C"/>
    <w:rsid w:val="77A05E86"/>
    <w:rsid w:val="77B238DE"/>
    <w:rsid w:val="77C41912"/>
    <w:rsid w:val="77CF345E"/>
    <w:rsid w:val="77E5503D"/>
    <w:rsid w:val="77EB6DF0"/>
    <w:rsid w:val="78126A72"/>
    <w:rsid w:val="781A1483"/>
    <w:rsid w:val="78217844"/>
    <w:rsid w:val="782A5B6A"/>
    <w:rsid w:val="783B1B25"/>
    <w:rsid w:val="783C3AEF"/>
    <w:rsid w:val="784A1D68"/>
    <w:rsid w:val="785726D7"/>
    <w:rsid w:val="787768D5"/>
    <w:rsid w:val="788A485A"/>
    <w:rsid w:val="78B638A1"/>
    <w:rsid w:val="78CC6C21"/>
    <w:rsid w:val="78DD498A"/>
    <w:rsid w:val="79020895"/>
    <w:rsid w:val="79183C14"/>
    <w:rsid w:val="794B2E20"/>
    <w:rsid w:val="79513E27"/>
    <w:rsid w:val="79586707"/>
    <w:rsid w:val="796926C2"/>
    <w:rsid w:val="79780B57"/>
    <w:rsid w:val="79934950"/>
    <w:rsid w:val="79B06543"/>
    <w:rsid w:val="79B17BC5"/>
    <w:rsid w:val="79CC4C0B"/>
    <w:rsid w:val="79E174D6"/>
    <w:rsid w:val="79E41D48"/>
    <w:rsid w:val="79F20909"/>
    <w:rsid w:val="79F53F55"/>
    <w:rsid w:val="79FC1788"/>
    <w:rsid w:val="7A016D9E"/>
    <w:rsid w:val="7A1D05C0"/>
    <w:rsid w:val="7A320D06"/>
    <w:rsid w:val="7A3E76AA"/>
    <w:rsid w:val="7A431165"/>
    <w:rsid w:val="7A4D3724"/>
    <w:rsid w:val="7A6F443F"/>
    <w:rsid w:val="7A796935"/>
    <w:rsid w:val="7A8D418E"/>
    <w:rsid w:val="7A8F43AA"/>
    <w:rsid w:val="7AA5597C"/>
    <w:rsid w:val="7AC8166A"/>
    <w:rsid w:val="7AD65B35"/>
    <w:rsid w:val="7B4B2B46"/>
    <w:rsid w:val="7B5178B1"/>
    <w:rsid w:val="7B5B603A"/>
    <w:rsid w:val="7B7E2E8F"/>
    <w:rsid w:val="7B851309"/>
    <w:rsid w:val="7B915F00"/>
    <w:rsid w:val="7B9B0B2D"/>
    <w:rsid w:val="7B9D48A5"/>
    <w:rsid w:val="7BC02341"/>
    <w:rsid w:val="7BC260B9"/>
    <w:rsid w:val="7BCD518A"/>
    <w:rsid w:val="7C105077"/>
    <w:rsid w:val="7C120DEF"/>
    <w:rsid w:val="7C3F770A"/>
    <w:rsid w:val="7C4E5B9F"/>
    <w:rsid w:val="7C52568F"/>
    <w:rsid w:val="7C594C70"/>
    <w:rsid w:val="7CA0289E"/>
    <w:rsid w:val="7CA81753"/>
    <w:rsid w:val="7CAB4D9F"/>
    <w:rsid w:val="7CEC1640"/>
    <w:rsid w:val="7CFB7AD5"/>
    <w:rsid w:val="7D096956"/>
    <w:rsid w:val="7D1C7A4B"/>
    <w:rsid w:val="7D252DA4"/>
    <w:rsid w:val="7D254B52"/>
    <w:rsid w:val="7D3354C1"/>
    <w:rsid w:val="7D5E1E12"/>
    <w:rsid w:val="7D7F24B4"/>
    <w:rsid w:val="7D8C2E23"/>
    <w:rsid w:val="7D9B3066"/>
    <w:rsid w:val="7DA95783"/>
    <w:rsid w:val="7DA97531"/>
    <w:rsid w:val="7DBE3D05"/>
    <w:rsid w:val="7DC0487A"/>
    <w:rsid w:val="7DDC1A7B"/>
    <w:rsid w:val="7DF54524"/>
    <w:rsid w:val="7DF77527"/>
    <w:rsid w:val="7DF82266"/>
    <w:rsid w:val="7E0806FB"/>
    <w:rsid w:val="7E096221"/>
    <w:rsid w:val="7E374B3D"/>
    <w:rsid w:val="7E6351D6"/>
    <w:rsid w:val="7E647AB9"/>
    <w:rsid w:val="7E6873EC"/>
    <w:rsid w:val="7E6B47E6"/>
    <w:rsid w:val="7E7713DD"/>
    <w:rsid w:val="7E775881"/>
    <w:rsid w:val="7E7A42F4"/>
    <w:rsid w:val="7EA63A70"/>
    <w:rsid w:val="7EC02D84"/>
    <w:rsid w:val="7ED625A7"/>
    <w:rsid w:val="7EDC7FBD"/>
    <w:rsid w:val="7EE84089"/>
    <w:rsid w:val="7EF46ED2"/>
    <w:rsid w:val="7EF649F8"/>
    <w:rsid w:val="7F0D26DB"/>
    <w:rsid w:val="7F1E5CFC"/>
    <w:rsid w:val="7F2C0C33"/>
    <w:rsid w:val="7F34107C"/>
    <w:rsid w:val="7F4219EB"/>
    <w:rsid w:val="7F855D7C"/>
    <w:rsid w:val="7F945FBF"/>
    <w:rsid w:val="7FCC7507"/>
    <w:rsid w:val="7FDD1714"/>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line="360" w:lineRule="exact"/>
      <w:jc w:val="center"/>
    </w:pPr>
    <w:rPr>
      <w:szCs w:val="20"/>
    </w:rPr>
  </w:style>
  <w:style w:type="paragraph" w:styleId="8">
    <w:name w:val="Body Text Indent"/>
    <w:basedOn w:val="1"/>
    <w:qFormat/>
    <w:uiPriority w:val="0"/>
    <w:pPr>
      <w:tabs>
        <w:tab w:val="left" w:pos="1050"/>
      </w:tabs>
      <w:spacing w:line="520" w:lineRule="exact"/>
      <w:ind w:firstLine="524" w:firstLineChars="187"/>
    </w:pPr>
    <w:rPr>
      <w:rFonts w:eastAsia="Times New Roman"/>
      <w:sz w:val="28"/>
    </w:rPr>
  </w:style>
  <w:style w:type="paragraph" w:styleId="9">
    <w:name w:val="Plain Text"/>
    <w:basedOn w:val="1"/>
    <w:qFormat/>
    <w:uiPriority w:val="0"/>
    <w:rPr>
      <w:rFonts w:ascii="宋体" w:hAnsi="Courier New" w:eastAsia="Times New Roman"/>
      <w:szCs w:val="20"/>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Title"/>
    <w:basedOn w:val="1"/>
    <w:next w:val="1"/>
    <w:qFormat/>
    <w:uiPriority w:val="0"/>
    <w:pPr>
      <w:jc w:val="left"/>
      <w:outlineLvl w:val="0"/>
    </w:pPr>
    <w:rPr>
      <w:rFonts w:ascii="Cambria" w:hAnsi="Cambria"/>
      <w:b/>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Other|1"/>
    <w:basedOn w:val="1"/>
    <w:qFormat/>
    <w:uiPriority w:val="0"/>
    <w:pPr>
      <w:spacing w:after="240" w:line="434" w:lineRule="auto"/>
      <w:ind w:firstLine="400"/>
    </w:pPr>
    <w:rPr>
      <w:rFonts w:ascii="宋体" w:hAnsi="宋体" w:cs="宋体"/>
      <w:sz w:val="26"/>
      <w:szCs w:val="26"/>
      <w:lang w:val="zh-TW" w:eastAsia="zh-TW" w:bidi="zh-TW"/>
    </w:rPr>
  </w:style>
  <w:style w:type="paragraph" w:customStyle="1" w:styleId="19">
    <w:name w:val="列出段落1"/>
    <w:basedOn w:val="1"/>
    <w:qFormat/>
    <w:uiPriority w:val="0"/>
    <w:pPr>
      <w:ind w:firstLine="420" w:firstLineChars="200"/>
    </w:pPr>
    <w:rPr>
      <w:rFonts w:ascii="Calibri" w:hAnsi="Calibri"/>
      <w:szCs w:val="22"/>
    </w:rPr>
  </w:style>
  <w:style w:type="paragraph" w:customStyle="1" w:styleId="20">
    <w:name w:val="p16"/>
    <w:basedOn w:val="1"/>
    <w:qFormat/>
    <w:uiPriority w:val="0"/>
    <w:pPr>
      <w:widowControl/>
      <w:ind w:firstLine="420"/>
    </w:pPr>
    <w:rPr>
      <w:rFonts w:ascii="Cambria" w:hAnsi="Cambria"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1431</Words>
  <Characters>1648</Characters>
  <Lines>139</Lines>
  <Paragraphs>39</Paragraphs>
  <TotalTime>18</TotalTime>
  <ScaleCrop>false</ScaleCrop>
  <LinksUpToDate>false</LinksUpToDate>
  <CharactersWithSpaces>1848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2024-09-20T08:40:00Z</dcterms:created>
  <dc:creator>Administrator</dc:creator>
  <cp:lastModifiedBy>批注</cp:lastModifiedBy>
  <cp:lastPrinted>2024-11-25T02:29:56Z</cp:lastPrinted>
  <dcterms:modified xsi:type="dcterms:W3CDTF">2024-11-25T02:39:49Z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2598E1EA4DD44B40B1D405C02ADB7539_13</vt:lpwstr>
  </property>
</Properties>
</file>