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D32B6" w14:textId="77777777" w:rsidR="00884FF0" w:rsidRDefault="00000000">
      <w:pPr>
        <w:spacing w:line="500" w:lineRule="exact"/>
        <w:jc w:val="center"/>
        <w:rPr>
          <w:rFonts w:ascii="方正小标宋_GBK" w:eastAsia="方正小标宋_GBK" w:hAnsi="ˎ̥" w:hint="eastAsia"/>
          <w:b/>
          <w:sz w:val="44"/>
          <w:szCs w:val="44"/>
        </w:rPr>
      </w:pPr>
      <w:r>
        <w:rPr>
          <w:rFonts w:ascii="方正小标宋_GBK" w:eastAsia="方正小标宋_GBK" w:hAnsi="ˎ̥" w:hint="eastAsia"/>
          <w:b/>
          <w:sz w:val="44"/>
          <w:szCs w:val="44"/>
        </w:rPr>
        <w:t>重庆渝开发股份有限公司</w:t>
      </w:r>
    </w:p>
    <w:p w14:paraId="1AEF3AF9" w14:textId="77777777" w:rsidR="00884FF0" w:rsidRDefault="00000000">
      <w:pPr>
        <w:spacing w:line="500" w:lineRule="exact"/>
        <w:jc w:val="center"/>
        <w:rPr>
          <w:rFonts w:ascii="方正小标宋_GBK" w:eastAsia="方正小标宋_GBK" w:hAnsi="ˎ̥" w:hint="eastAsia"/>
          <w:b/>
          <w:sz w:val="44"/>
          <w:szCs w:val="44"/>
        </w:rPr>
      </w:pPr>
      <w:r>
        <w:rPr>
          <w:rFonts w:ascii="方正小标宋_GBK" w:eastAsia="方正小标宋_GBK" w:hAnsi="ˎ̥" w:hint="eastAsia"/>
          <w:b/>
          <w:sz w:val="44"/>
          <w:szCs w:val="44"/>
        </w:rPr>
        <w:t>公司章程</w:t>
      </w:r>
    </w:p>
    <w:p w14:paraId="66B6278A" w14:textId="77777777" w:rsidR="00884FF0" w:rsidRDefault="00000000">
      <w:pPr>
        <w:pStyle w:val="1"/>
        <w:spacing w:before="0" w:after="0" w:line="520" w:lineRule="exact"/>
        <w:jc w:val="center"/>
        <w:rPr>
          <w:rFonts w:ascii="方正仿宋_GBK" w:eastAsia="方正仿宋_GBK" w:hAnsi="华文仿宋" w:hint="eastAsia"/>
          <w:sz w:val="28"/>
          <w:szCs w:val="28"/>
        </w:rPr>
      </w:pPr>
      <w:bookmarkStart w:id="0" w:name="_Toc160512018"/>
      <w:r>
        <w:rPr>
          <w:rFonts w:ascii="方正仿宋_GBK" w:eastAsia="方正仿宋_GBK" w:hAnsi="华文仿宋" w:hint="eastAsia"/>
          <w:sz w:val="28"/>
          <w:szCs w:val="28"/>
        </w:rPr>
        <w:t>(2025年6月修订)</w:t>
      </w:r>
    </w:p>
    <w:p w14:paraId="7517C51A" w14:textId="77777777" w:rsidR="00884FF0" w:rsidRDefault="00884FF0">
      <w:pPr>
        <w:rPr>
          <w:rFonts w:ascii="方正仿宋_GBK" w:eastAsia="方正仿宋_GBK"/>
        </w:rPr>
      </w:pPr>
    </w:p>
    <w:p w14:paraId="2BF16CD5" w14:textId="77777777"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r>
        <w:rPr>
          <w:rFonts w:ascii="方正仿宋_GBK" w:eastAsia="方正仿宋_GBK" w:hAnsi="方正仿宋_GBK" w:cs="方正仿宋_GBK" w:hint="eastAsia"/>
          <w:bCs w:val="0"/>
          <w:sz w:val="28"/>
          <w:szCs w:val="28"/>
        </w:rPr>
        <w:t>第一章 总则</w:t>
      </w:r>
      <w:bookmarkEnd w:id="0"/>
    </w:p>
    <w:p w14:paraId="67E900EB"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第一条</w:t>
      </w:r>
      <w:r>
        <w:rPr>
          <w:rFonts w:ascii="方正仿宋_GBK" w:eastAsia="方正仿宋_GBK" w:hAnsi="方正仿宋_GBK" w:cs="方正仿宋_GBK" w:hint="eastAsia"/>
          <w:sz w:val="28"/>
          <w:szCs w:val="28"/>
        </w:rPr>
        <w:t xml:space="preserve"> 为维护公司、股东、职工和债权人的合法权益，规范公司的组织和行为，根据《中华人民共和国公司法》（以下简称《公司法》）《中华人民共和国证券法》（以下简称《证券法》）《上市公司治理准则》《上市公司章程指引》《关于加强社会公众股股东权益保护的若干规定》《深圳证券交易所股票上市规则》《中华人民共和国企业国有资产法》《企业国有资产监督管理暂行条例》《国有企业公司章程制定管理办法》《中共中央、国务院关于深化国有企业改革的指导意见》《中共中央办公厅关于在深化国有企业改革中坚持党的领导加强党的建设的若干意见》《中共重庆市委办公厅关于在推进国有企业改革发展中落实全面从严治党的意见》和其他有关规定，并结合公司的实际情况，制订本章程。  </w:t>
      </w:r>
    </w:p>
    <w:p w14:paraId="70D51388"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 xml:space="preserve">第二条 </w:t>
      </w:r>
      <w:r>
        <w:rPr>
          <w:rFonts w:ascii="方正仿宋_GBK" w:eastAsia="方正仿宋_GBK" w:hAnsi="方正仿宋_GBK" w:cs="方正仿宋_GBK" w:hint="eastAsia"/>
          <w:sz w:val="28"/>
          <w:szCs w:val="28"/>
        </w:rPr>
        <w:t>公司原系于1984年经重庆市人民政府重府发（1984）34号文批准成立的重庆市房屋开发建设公司。1992年5月12日，公司经重庆市经济体制改革委员会渝改委（1992）33号文批准，以募集方式设立为重庆市房地产开发股份有限公司，并在重庆市工商行政管理局注册登记，取得企业法人营业执照，营业执照号码：5000001801620。</w:t>
      </w:r>
    </w:p>
    <w:p w14:paraId="395B3248"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1999年8月30日经公司临时股东大会批准和1999年12月经重庆市工商行政管理局核准变更登记，公司名称由设立时的“重庆市房地产开发股份有限公司”变更为“重庆渝开发股份有限公司”。</w:t>
      </w:r>
    </w:p>
    <w:p w14:paraId="7AA4C0F4" w14:textId="77777777" w:rsidR="00884FF0" w:rsidRDefault="00000000">
      <w:pPr>
        <w:pStyle w:val="af1"/>
        <w:spacing w:before="0" w:after="0" w:line="520" w:lineRule="exact"/>
        <w:ind w:firstLineChars="200" w:firstLine="560"/>
        <w:rPr>
          <w:rFonts w:ascii="方正仿宋_GBK" w:eastAsia="方正仿宋_GBK" w:hAnsi="方正仿宋_GBK" w:cs="方正仿宋_GBK" w:hint="eastAsia"/>
          <w:b w:val="0"/>
          <w:bCs w:val="0"/>
          <w:sz w:val="28"/>
          <w:szCs w:val="28"/>
        </w:rPr>
      </w:pPr>
      <w:r>
        <w:rPr>
          <w:rFonts w:ascii="方正仿宋_GBK" w:eastAsia="方正仿宋_GBK" w:hAnsi="方正仿宋_GBK" w:cs="方正仿宋_GBK" w:hint="eastAsia"/>
          <w:b w:val="0"/>
          <w:bCs w:val="0"/>
          <w:sz w:val="28"/>
          <w:szCs w:val="28"/>
        </w:rPr>
        <w:t>2016年4月，公司经重庆市工商行政管理局核准变更登记，公</w:t>
      </w:r>
      <w:r>
        <w:rPr>
          <w:rFonts w:ascii="方正仿宋_GBK" w:eastAsia="方正仿宋_GBK" w:hAnsi="方正仿宋_GBK" w:cs="方正仿宋_GBK" w:hint="eastAsia"/>
          <w:b w:val="0"/>
          <w:bCs w:val="0"/>
          <w:sz w:val="28"/>
          <w:szCs w:val="28"/>
        </w:rPr>
        <w:lastRenderedPageBreak/>
        <w:t>司原营业执照（注册号：500000000005053）、组织机构代码证（证号：20280945-7）、税务登记证（证号：500103202809457）合并为公司统一社会信用代码91500000202809457F。</w:t>
      </w:r>
    </w:p>
    <w:p w14:paraId="1D8B57D0"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 xml:space="preserve">第三条 </w:t>
      </w:r>
      <w:r>
        <w:rPr>
          <w:rFonts w:ascii="方正仿宋_GBK" w:eastAsia="方正仿宋_GBK" w:hAnsi="方正仿宋_GBK" w:cs="方正仿宋_GBK" w:hint="eastAsia"/>
          <w:sz w:val="28"/>
          <w:szCs w:val="28"/>
        </w:rPr>
        <w:t>1992年5月15日公司经中国人民银行重庆市分行批准，并于1993年5月22日经国务院证券委员会确认，首次向社会公众发行人民币普通股。公司股份总额为5382万股（每股面值为1元），其中，公司向境内投资人发行的以人民币认购的内资股份为1800万股，公司股票于1993年7月12日在深圳证券交易所上市。</w:t>
      </w:r>
    </w:p>
    <w:p w14:paraId="05B4941E"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经批准，1993年10月公司按总股本5382万股为基数，向全体股东用资本公积按10：1比例转增股本538.20万股，10：3比例进行配股1614.60万股；1994年7月按总股本7,534.80万股为基数，向全体股东用资本公积按10：2比例转增股本1,506.96万股；1999年4月按总股本9,041.76万股为基数，向全体股东用资本公积按10：3比例转增股本2,712.528万股；2005年12月公司按总股本11,754.288万股为基数，向全体股东用资本公积按10:5比例转增股本5,877.144万股；2007年1月,公司向重庆市城市建设投资公司发行31,133万股普通股购买其相关资产，公司股份总数为48,764.432万股；2008年4月公司按总股本48,764.432万股为基数，向全体股东按10:1比例送股,用资本公积按10:2比例转增股本，公司股份总数为63,393.7616万股；2010年4月公司按总股本63,393.7616万股为基数，向全体股东按10：1比例送股，公司股份总数为69,733.1377万股；2012年5月公司按总股本69,733.1377万股为基数，向全体股东按10：1比例送股，公司股份总数为76,706.4514万股。2013年6月公司按总股本76,706.4514万股为基数，向全体股东按10：1比例转增股本，至此，公司股份总数为84,377.0965万股。</w:t>
      </w:r>
    </w:p>
    <w:p w14:paraId="35CFB2AD"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 xml:space="preserve">第四条 </w:t>
      </w:r>
      <w:r>
        <w:rPr>
          <w:rFonts w:ascii="方正仿宋_GBK" w:eastAsia="方正仿宋_GBK" w:hAnsi="方正仿宋_GBK" w:cs="方正仿宋_GBK" w:hint="eastAsia"/>
          <w:sz w:val="28"/>
          <w:szCs w:val="28"/>
        </w:rPr>
        <w:t>公司根据中国共产党章程的规定，设立共产党的组织，</w:t>
      </w:r>
      <w:r>
        <w:rPr>
          <w:rFonts w:ascii="方正仿宋_GBK" w:eastAsia="方正仿宋_GBK" w:hAnsi="方正仿宋_GBK" w:cs="方正仿宋_GBK" w:hint="eastAsia"/>
          <w:sz w:val="28"/>
          <w:szCs w:val="28"/>
        </w:rPr>
        <w:lastRenderedPageBreak/>
        <w:t>开展党的活动，建立党的工作机构，配齐配强党务工作人员，保障党组织的工作经费，为党组织的活动提供必要条件。</w:t>
      </w:r>
    </w:p>
    <w:p w14:paraId="7C06746E"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 xml:space="preserve">第五条 </w:t>
      </w:r>
      <w:r>
        <w:rPr>
          <w:rFonts w:ascii="方正仿宋_GBK" w:eastAsia="方正仿宋_GBK" w:hAnsi="方正仿宋_GBK" w:cs="方正仿宋_GBK" w:hint="eastAsia"/>
          <w:sz w:val="28"/>
          <w:szCs w:val="28"/>
        </w:rPr>
        <w:t>公司注册名称：</w:t>
      </w:r>
    </w:p>
    <w:p w14:paraId="1EAD9B25" w14:textId="2E57019D" w:rsidR="00884FF0" w:rsidRDefault="00000000">
      <w:pPr>
        <w:autoSpaceDE w:val="0"/>
        <w:autoSpaceDN w:val="0"/>
        <w:adjustRightInd w:val="0"/>
        <w:spacing w:line="520" w:lineRule="exact"/>
        <w:ind w:firstLineChars="217" w:firstLine="608"/>
        <w:rPr>
          <w:rFonts w:ascii="方正仿宋_GBK" w:eastAsia="方正仿宋_GBK" w:hAnsi="方正仿宋_GBK" w:cs="方正仿宋_GBK" w:hint="eastAsia"/>
          <w:bCs/>
          <w:kern w:val="0"/>
          <w:sz w:val="28"/>
          <w:szCs w:val="28"/>
        </w:rPr>
      </w:pPr>
      <w:r>
        <w:rPr>
          <w:rFonts w:ascii="方正仿宋_GBK" w:eastAsia="方正仿宋_GBK" w:hAnsi="方正仿宋_GBK" w:cs="方正仿宋_GBK" w:hint="eastAsia"/>
          <w:bCs/>
          <w:kern w:val="0"/>
          <w:sz w:val="28"/>
          <w:szCs w:val="28"/>
        </w:rPr>
        <w:t>中文名称：重庆渝开发股份有限公司</w:t>
      </w:r>
    </w:p>
    <w:p w14:paraId="0525A599" w14:textId="5AE5ABE4" w:rsidR="00884FF0" w:rsidRDefault="00000000">
      <w:pPr>
        <w:autoSpaceDE w:val="0"/>
        <w:autoSpaceDN w:val="0"/>
        <w:adjustRightInd w:val="0"/>
        <w:spacing w:line="520" w:lineRule="exact"/>
        <w:ind w:firstLineChars="217" w:firstLine="608"/>
        <w:rPr>
          <w:rFonts w:ascii="方正仿宋_GBK" w:eastAsia="方正仿宋_GBK" w:hAnsi="方正仿宋_GBK" w:cs="方正仿宋_GBK" w:hint="eastAsia"/>
          <w:bCs/>
          <w:kern w:val="0"/>
          <w:sz w:val="28"/>
          <w:szCs w:val="28"/>
        </w:rPr>
      </w:pPr>
      <w:r>
        <w:rPr>
          <w:rFonts w:ascii="方正仿宋_GBK" w:eastAsia="方正仿宋_GBK" w:hAnsi="方正仿宋_GBK" w:cs="方正仿宋_GBK" w:hint="eastAsia"/>
          <w:bCs/>
          <w:kern w:val="0"/>
          <w:sz w:val="28"/>
          <w:szCs w:val="28"/>
        </w:rPr>
        <w:t>英文名称：CHONGQING YUKAIFA CO.,LTD.</w:t>
      </w:r>
    </w:p>
    <w:p w14:paraId="104E992E" w14:textId="7981BBFD" w:rsidR="00884FF0" w:rsidRDefault="00000000">
      <w:pPr>
        <w:autoSpaceDE w:val="0"/>
        <w:autoSpaceDN w:val="0"/>
        <w:adjustRightInd w:val="0"/>
        <w:spacing w:line="520" w:lineRule="exact"/>
        <w:ind w:firstLineChars="217" w:firstLine="610"/>
        <w:rPr>
          <w:rFonts w:ascii="方正仿宋_GBK" w:eastAsia="方正仿宋_GBK" w:hAnsi="方正仿宋_GBK" w:cs="方正仿宋_GBK" w:hint="eastAsia"/>
          <w:bCs/>
          <w:kern w:val="0"/>
          <w:sz w:val="28"/>
          <w:szCs w:val="28"/>
        </w:rPr>
      </w:pPr>
      <w:r>
        <w:rPr>
          <w:rFonts w:ascii="方正仿宋_GBK" w:eastAsia="方正仿宋_GBK" w:hAnsi="方正仿宋_GBK" w:cs="方正仿宋_GBK" w:hint="eastAsia"/>
          <w:b/>
          <w:bCs/>
          <w:sz w:val="28"/>
          <w:szCs w:val="28"/>
        </w:rPr>
        <w:t>第六条</w:t>
      </w:r>
      <w:r>
        <w:rPr>
          <w:rFonts w:ascii="方正仿宋_GBK" w:eastAsia="方正仿宋_GBK" w:hAnsi="方正仿宋_GBK" w:cs="方正仿宋_GBK" w:hint="eastAsia"/>
          <w:bCs/>
          <w:sz w:val="28"/>
          <w:szCs w:val="28"/>
        </w:rPr>
        <w:t xml:space="preserve"> 公司住所：</w:t>
      </w:r>
      <w:r>
        <w:rPr>
          <w:rFonts w:ascii="方正仿宋_GBK" w:eastAsia="方正仿宋_GBK" w:hAnsi="方正仿宋_GBK" w:cs="方正仿宋_GBK" w:hint="eastAsia"/>
          <w:bCs/>
          <w:color w:val="000000"/>
          <w:sz w:val="28"/>
          <w:szCs w:val="28"/>
        </w:rPr>
        <w:t>重庆市南岸区江南大道2号1栋2单元52-1</w:t>
      </w:r>
    </w:p>
    <w:p w14:paraId="32572ED6" w14:textId="77777777" w:rsidR="00884FF0" w:rsidRDefault="00000000">
      <w:pPr>
        <w:autoSpaceDE w:val="0"/>
        <w:autoSpaceDN w:val="0"/>
        <w:adjustRightInd w:val="0"/>
        <w:spacing w:line="520" w:lineRule="exact"/>
        <w:ind w:firstLineChars="217" w:firstLine="608"/>
        <w:rPr>
          <w:rFonts w:ascii="方正仿宋_GBK" w:eastAsia="方正仿宋_GBK" w:hAnsi="方正仿宋_GBK" w:cs="方正仿宋_GBK" w:hint="eastAsia"/>
          <w:bCs/>
          <w:kern w:val="0"/>
          <w:sz w:val="28"/>
          <w:szCs w:val="28"/>
        </w:rPr>
      </w:pPr>
      <w:r>
        <w:rPr>
          <w:rFonts w:ascii="方正仿宋_GBK" w:eastAsia="方正仿宋_GBK" w:hAnsi="方正仿宋_GBK" w:cs="方正仿宋_GBK" w:hint="eastAsia"/>
          <w:bCs/>
          <w:kern w:val="0"/>
          <w:sz w:val="28"/>
          <w:szCs w:val="28"/>
        </w:rPr>
        <w:t>邮政编码：400060</w:t>
      </w:r>
      <w:r>
        <w:rPr>
          <w:rFonts w:ascii="方正仿宋_GBK" w:eastAsia="方正仿宋_GBK" w:hAnsi="方正仿宋_GBK" w:cs="方正仿宋_GBK" w:hint="eastAsia"/>
          <w:bCs/>
          <w:sz w:val="28"/>
          <w:szCs w:val="28"/>
        </w:rPr>
        <w:t>。</w:t>
      </w:r>
    </w:p>
    <w:p w14:paraId="55AC9943"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第七条 </w:t>
      </w:r>
      <w:r>
        <w:rPr>
          <w:rFonts w:ascii="方正仿宋_GBK" w:eastAsia="方正仿宋_GBK" w:hAnsi="方正仿宋_GBK" w:cs="方正仿宋_GBK" w:hint="eastAsia"/>
          <w:kern w:val="0"/>
          <w:sz w:val="28"/>
          <w:szCs w:val="28"/>
        </w:rPr>
        <w:t>公司注册资本为人民币843,770,965元。</w:t>
      </w:r>
    </w:p>
    <w:p w14:paraId="59809128"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第八条</w:t>
      </w:r>
      <w:r>
        <w:rPr>
          <w:rFonts w:ascii="方正仿宋_GBK" w:eastAsia="方正仿宋_GBK" w:hAnsi="方正仿宋_GBK" w:cs="方正仿宋_GBK" w:hint="eastAsia"/>
          <w:bCs/>
          <w:sz w:val="28"/>
          <w:szCs w:val="28"/>
        </w:rPr>
        <w:t xml:space="preserve"> 公司营业期限为永久存续的股份有限公司。  </w:t>
      </w:r>
    </w:p>
    <w:p w14:paraId="106B4F17"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第九条 </w:t>
      </w:r>
      <w:r>
        <w:rPr>
          <w:rFonts w:ascii="方正仿宋_GBK" w:eastAsia="方正仿宋_GBK" w:hAnsi="方正仿宋_GBK" w:cs="方正仿宋_GBK" w:hint="eastAsia"/>
          <w:bCs/>
          <w:sz w:val="28"/>
          <w:szCs w:val="28"/>
        </w:rPr>
        <w:t>代表公司执行公司事务的董事为公司的法定代表人。担任法定代表人的董事辞任的，视为同时辞去法定代表人。法定代表人辞任的，公司将在法定代表人辞任之日起三十日内确定新的法定代表人。</w:t>
      </w:r>
    </w:p>
    <w:p w14:paraId="344D820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第十条</w:t>
      </w:r>
      <w:r>
        <w:rPr>
          <w:rFonts w:ascii="方正仿宋_GBK" w:eastAsia="方正仿宋_GBK" w:hAnsi="方正仿宋_GBK" w:cs="方正仿宋_GBK" w:hint="eastAsia"/>
          <w:bCs/>
          <w:sz w:val="28"/>
          <w:szCs w:val="28"/>
        </w:rPr>
        <w:t xml:space="preserve"> 法定代表人的产生、变更办法按照本章程关于董事长产生、变更等相关条款执行。</w:t>
      </w:r>
    </w:p>
    <w:p w14:paraId="6DFB9C04"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第十一条</w:t>
      </w:r>
      <w:r>
        <w:rPr>
          <w:rFonts w:ascii="方正仿宋_GBK" w:eastAsia="方正仿宋_GBK" w:hAnsi="方正仿宋_GBK" w:cs="方正仿宋_GBK" w:hint="eastAsia"/>
          <w:bCs/>
          <w:sz w:val="28"/>
          <w:szCs w:val="28"/>
        </w:rPr>
        <w:t xml:space="preserve"> 法定代表人以公司名义从事的民事活动，其法律后果由公司承受。本章程或者股东会对法定代表人职权的限制，不得对抗善意相对人。法定代表人因为执行职务造成他人损害的，由公司承担民事责任。公司承担民事责任后，依照法律或者本章程的规定，可以向有过错的法定代表人追偿。</w:t>
      </w:r>
    </w:p>
    <w:p w14:paraId="1C810501"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第十二条</w:t>
      </w:r>
      <w:r>
        <w:rPr>
          <w:rFonts w:ascii="方正仿宋_GBK" w:eastAsia="方正仿宋_GBK" w:hAnsi="方正仿宋_GBK" w:cs="方正仿宋_GBK" w:hint="eastAsia"/>
          <w:bCs/>
          <w:sz w:val="28"/>
          <w:szCs w:val="28"/>
        </w:rPr>
        <w:t xml:space="preserve"> 公司全部资产分为等额股份，股东以其认购的股份为限对公司承担责任，公</w:t>
      </w:r>
      <w:r>
        <w:rPr>
          <w:rFonts w:ascii="方正仿宋_GBK" w:eastAsia="方正仿宋_GBK" w:hAnsi="方正仿宋_GBK" w:cs="方正仿宋_GBK" w:hint="eastAsia"/>
          <w:sz w:val="28"/>
          <w:szCs w:val="28"/>
        </w:rPr>
        <w:t xml:space="preserve">司以其全部财产对公司的债务承担责任。   </w:t>
      </w:r>
    </w:p>
    <w:p w14:paraId="1CA9CA63"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第十三条</w:t>
      </w:r>
      <w:r>
        <w:rPr>
          <w:rFonts w:ascii="方正仿宋_GBK" w:eastAsia="方正仿宋_GBK" w:hAnsi="方正仿宋_GBK" w:cs="方正仿宋_GBK" w:hint="eastAsia"/>
          <w:sz w:val="28"/>
          <w:szCs w:val="28"/>
        </w:rPr>
        <w:t xml:space="preserve"> 本公司章程自生效之日起，即成为规范公司的组织与行为、公司与股东、股东与股东之间权利义务关系的具有法律约束力的文件，对公司、股东、以及党委成员、董事、高级管理人员具有法律约束力。依据本章程，股东可以起诉股东，股东可以起诉公司董事、</w:t>
      </w:r>
      <w:r>
        <w:rPr>
          <w:rFonts w:ascii="方正仿宋_GBK" w:eastAsia="方正仿宋_GBK" w:hAnsi="方正仿宋_GBK" w:cs="方正仿宋_GBK" w:hint="eastAsia"/>
          <w:sz w:val="28"/>
          <w:szCs w:val="28"/>
        </w:rPr>
        <w:lastRenderedPageBreak/>
        <w:t xml:space="preserve">高级管理人员，股东可以起诉公司，公司可以起诉股东、董事和高级管理人员。    </w:t>
      </w:r>
    </w:p>
    <w:p w14:paraId="6B29D742"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 xml:space="preserve">第十四条 </w:t>
      </w:r>
      <w:r>
        <w:rPr>
          <w:rFonts w:ascii="方正仿宋_GBK" w:eastAsia="方正仿宋_GBK" w:hAnsi="方正仿宋_GBK" w:cs="方正仿宋_GBK" w:hint="eastAsia"/>
          <w:sz w:val="28"/>
          <w:szCs w:val="28"/>
        </w:rPr>
        <w:t xml:space="preserve">本章程所称高级管理人员是指公司的总经理、副总经理、董事会秘书、财务总监和总法律顾问。 </w:t>
      </w:r>
    </w:p>
    <w:p w14:paraId="1D618EA7" w14:textId="77777777"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bookmarkStart w:id="1" w:name="_Toc160512019"/>
      <w:r>
        <w:rPr>
          <w:rFonts w:ascii="方正仿宋_GBK" w:eastAsia="方正仿宋_GBK" w:hAnsi="方正仿宋_GBK" w:cs="方正仿宋_GBK" w:hint="eastAsia"/>
          <w:bCs w:val="0"/>
          <w:sz w:val="28"/>
          <w:szCs w:val="28"/>
        </w:rPr>
        <w:t>第二章 经营宗旨和范围</w:t>
      </w:r>
      <w:bookmarkEnd w:id="1"/>
    </w:p>
    <w:p w14:paraId="42AA6F2A" w14:textId="77777777" w:rsidR="00884FF0" w:rsidRDefault="00000000">
      <w:pPr>
        <w:autoSpaceDE w:val="0"/>
        <w:autoSpaceDN w:val="0"/>
        <w:adjustRightInd w:val="0"/>
        <w:spacing w:line="520" w:lineRule="exact"/>
        <w:ind w:firstLineChars="217" w:firstLine="610"/>
        <w:rPr>
          <w:rFonts w:ascii="方正仿宋_GBK" w:eastAsia="方正仿宋_GBK" w:hAnsi="方正仿宋_GBK" w:cs="方正仿宋_GBK" w:hint="eastAsia"/>
          <w:bCs/>
          <w:kern w:val="0"/>
          <w:sz w:val="28"/>
          <w:szCs w:val="28"/>
        </w:rPr>
      </w:pPr>
      <w:r>
        <w:rPr>
          <w:rFonts w:ascii="方正仿宋_GBK" w:eastAsia="方正仿宋_GBK" w:hAnsi="方正仿宋_GBK" w:cs="方正仿宋_GBK" w:hint="eastAsia"/>
          <w:b/>
          <w:bCs/>
          <w:sz w:val="28"/>
          <w:szCs w:val="28"/>
        </w:rPr>
        <w:t>第十五条</w:t>
      </w:r>
      <w:r>
        <w:rPr>
          <w:rFonts w:ascii="方正仿宋_GBK" w:eastAsia="方正仿宋_GBK" w:hAnsi="方正仿宋_GBK" w:cs="方正仿宋_GBK" w:hint="eastAsia"/>
          <w:bCs/>
          <w:sz w:val="28"/>
          <w:szCs w:val="28"/>
        </w:rPr>
        <w:t xml:space="preserve"> 公司的经营宗旨：讲求诚信，追求卓越，以用户为中心，满足用户需求为己任，不断提高公司的经济效益，实现股东价值最大化。</w:t>
      </w:r>
    </w:p>
    <w:p w14:paraId="45DF95F9" w14:textId="77777777" w:rsidR="00884FF0" w:rsidRDefault="00000000">
      <w:pPr>
        <w:autoSpaceDE w:val="0"/>
        <w:autoSpaceDN w:val="0"/>
        <w:adjustRightInd w:val="0"/>
        <w:spacing w:line="520" w:lineRule="exact"/>
        <w:ind w:firstLineChars="217" w:firstLine="610"/>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b/>
          <w:bCs/>
          <w:sz w:val="28"/>
          <w:szCs w:val="28"/>
        </w:rPr>
        <w:t>第十六条</w:t>
      </w:r>
      <w:r>
        <w:rPr>
          <w:rFonts w:ascii="方正仿宋_GBK" w:eastAsia="方正仿宋_GBK" w:hAnsi="方正仿宋_GBK" w:cs="方正仿宋_GBK" w:hint="eastAsia"/>
          <w:kern w:val="0"/>
          <w:sz w:val="28"/>
          <w:szCs w:val="28"/>
        </w:rPr>
        <w:t xml:space="preserve"> 经依法登记，公司经营范围是：许可项目：房地产开发经营；公路管理与养护。（依法须经批准的项目，经相关部门批准后方可开展经营活动，具体经营项目以相关部门批准文件或许可证件为准）一般项目：非居住房地产租赁；住房租赁；房地产咨询；工程管理服务；房屋拆迁服务；土地整治服务；会议及展览服务；停车场服务；餐饮管理；酒店管理。（除依法须经批准的项目外，凭营业执照依法自主开展经营活动）。</w:t>
      </w:r>
    </w:p>
    <w:p w14:paraId="453309A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kern w:val="0"/>
          <w:sz w:val="28"/>
          <w:szCs w:val="28"/>
        </w:rPr>
        <w:t>根据生产经营发展的需要，公司将适时地拓展和增加公司的经营业务范围和内容。</w:t>
      </w:r>
    </w:p>
    <w:p w14:paraId="52066844" w14:textId="77777777"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bookmarkStart w:id="2" w:name="_Toc160512020"/>
      <w:r>
        <w:rPr>
          <w:rFonts w:ascii="方正仿宋_GBK" w:eastAsia="方正仿宋_GBK" w:hAnsi="方正仿宋_GBK" w:cs="方正仿宋_GBK" w:hint="eastAsia"/>
          <w:bCs w:val="0"/>
          <w:sz w:val="28"/>
          <w:szCs w:val="28"/>
        </w:rPr>
        <w:t>第三章 股 份</w:t>
      </w:r>
      <w:bookmarkEnd w:id="2"/>
    </w:p>
    <w:p w14:paraId="5ADAEAAB" w14:textId="77777777" w:rsidR="00884FF0" w:rsidRDefault="00000000">
      <w:pPr>
        <w:pStyle w:val="2"/>
        <w:rPr>
          <w:rFonts w:hAnsi="方正仿宋_GBK" w:cs="方正仿宋_GBK" w:hint="eastAsia"/>
        </w:rPr>
      </w:pPr>
      <w:bookmarkStart w:id="3" w:name="_Toc160512021"/>
      <w:r>
        <w:rPr>
          <w:rFonts w:hAnsi="方正仿宋_GBK" w:cs="方正仿宋_GBK" w:hint="eastAsia"/>
        </w:rPr>
        <w:t>第一节 股份发行</w:t>
      </w:r>
      <w:bookmarkEnd w:id="3"/>
    </w:p>
    <w:p w14:paraId="1B698687"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第十七条</w:t>
      </w:r>
      <w:r>
        <w:rPr>
          <w:rFonts w:ascii="方正仿宋_GBK" w:eastAsia="方正仿宋_GBK" w:hAnsi="方正仿宋_GBK" w:cs="方正仿宋_GBK" w:hint="eastAsia"/>
          <w:bCs/>
          <w:sz w:val="28"/>
          <w:szCs w:val="28"/>
        </w:rPr>
        <w:t xml:space="preserve"> 公司的股份采取股票的形式。</w:t>
      </w:r>
    </w:p>
    <w:p w14:paraId="3A5AABCE"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第十八条</w:t>
      </w:r>
      <w:r>
        <w:rPr>
          <w:rFonts w:ascii="方正仿宋_GBK" w:eastAsia="方正仿宋_GBK" w:hAnsi="方正仿宋_GBK" w:cs="方正仿宋_GBK" w:hint="eastAsia"/>
          <w:bCs/>
          <w:sz w:val="28"/>
          <w:szCs w:val="28"/>
        </w:rPr>
        <w:t xml:space="preserve"> 公司股份的发行，实行公开、公平、公正的原则，同类别的每一股份应当具有同等权利。   </w:t>
      </w:r>
    </w:p>
    <w:p w14:paraId="437DD19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同次发行的同类别股份，每股的发行条件和价格相同；认购人所认购的股份，每股支付相同价额。   </w:t>
      </w:r>
    </w:p>
    <w:p w14:paraId="4CDF03FF"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第十九条</w:t>
      </w:r>
      <w:r>
        <w:rPr>
          <w:rFonts w:ascii="方正仿宋_GBK" w:eastAsia="方正仿宋_GBK" w:hAnsi="方正仿宋_GBK" w:cs="方正仿宋_GBK" w:hint="eastAsia"/>
          <w:bCs/>
          <w:sz w:val="28"/>
          <w:szCs w:val="28"/>
        </w:rPr>
        <w:t xml:space="preserve"> 公司发行的面额股，以人民币标明面值。  </w:t>
      </w:r>
    </w:p>
    <w:p w14:paraId="22A91B9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第二十条</w:t>
      </w:r>
      <w:r>
        <w:rPr>
          <w:rFonts w:ascii="方正仿宋_GBK" w:eastAsia="方正仿宋_GBK" w:hAnsi="方正仿宋_GBK" w:cs="方正仿宋_GBK" w:hint="eastAsia"/>
          <w:bCs/>
          <w:sz w:val="28"/>
          <w:szCs w:val="28"/>
        </w:rPr>
        <w:t xml:space="preserve"> 公司发行的股份，</w:t>
      </w:r>
      <w:r>
        <w:rPr>
          <w:rFonts w:ascii="方正仿宋_GBK" w:eastAsia="方正仿宋_GBK" w:hAnsi="方正仿宋_GBK" w:cs="方正仿宋_GBK" w:hint="eastAsia"/>
          <w:bCs/>
          <w:kern w:val="0"/>
          <w:sz w:val="28"/>
          <w:szCs w:val="28"/>
        </w:rPr>
        <w:t>在中国证券登记结算有限责任公司</w:t>
      </w:r>
      <w:r>
        <w:rPr>
          <w:rFonts w:ascii="方正仿宋_GBK" w:eastAsia="方正仿宋_GBK" w:hAnsi="方正仿宋_GBK" w:cs="方正仿宋_GBK" w:hint="eastAsia"/>
          <w:bCs/>
          <w:kern w:val="0"/>
          <w:sz w:val="28"/>
          <w:szCs w:val="28"/>
        </w:rPr>
        <w:lastRenderedPageBreak/>
        <w:t>深圳分公司集中托管</w:t>
      </w:r>
      <w:r>
        <w:rPr>
          <w:rFonts w:ascii="方正仿宋_GBK" w:eastAsia="方正仿宋_GBK" w:hAnsi="方正仿宋_GBK" w:cs="方正仿宋_GBK" w:hint="eastAsia"/>
          <w:bCs/>
          <w:sz w:val="28"/>
          <w:szCs w:val="28"/>
        </w:rPr>
        <w:t xml:space="preserve">。   </w:t>
      </w:r>
    </w:p>
    <w:p w14:paraId="4C93398E" w14:textId="77777777" w:rsidR="00884FF0" w:rsidRDefault="00000000">
      <w:pPr>
        <w:spacing w:line="520" w:lineRule="exact"/>
        <w:ind w:firstLineChars="217" w:firstLine="610"/>
        <w:rPr>
          <w:rFonts w:ascii="方正仿宋_GBK" w:eastAsia="方正仿宋_GBK" w:hAnsi="方正仿宋_GBK" w:cs="方正仿宋_GBK" w:hint="eastAsia"/>
          <w:b/>
          <w:kern w:val="0"/>
          <w:sz w:val="28"/>
          <w:szCs w:val="28"/>
        </w:rPr>
      </w:pPr>
      <w:r>
        <w:rPr>
          <w:rFonts w:ascii="方正仿宋_GBK" w:eastAsia="方正仿宋_GBK" w:hAnsi="方正仿宋_GBK" w:cs="方正仿宋_GBK" w:hint="eastAsia"/>
          <w:b/>
          <w:bCs/>
          <w:sz w:val="28"/>
          <w:szCs w:val="28"/>
        </w:rPr>
        <w:t xml:space="preserve">第二十一条 </w:t>
      </w:r>
      <w:r>
        <w:rPr>
          <w:rFonts w:ascii="方正仿宋_GBK" w:eastAsia="方正仿宋_GBK" w:hAnsi="方正仿宋_GBK" w:cs="方正仿宋_GBK" w:hint="eastAsia"/>
          <w:kern w:val="0"/>
          <w:sz w:val="28"/>
          <w:szCs w:val="28"/>
        </w:rPr>
        <w:t>公司经历次配股和转增股本后，股本结构为：普通股股份总数为843,770,965股。</w:t>
      </w:r>
    </w:p>
    <w:p w14:paraId="2A6614FB" w14:textId="77777777" w:rsidR="00884FF0" w:rsidRDefault="00000000">
      <w:pPr>
        <w:autoSpaceDE w:val="0"/>
        <w:autoSpaceDN w:val="0"/>
        <w:adjustRightInd w:val="0"/>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第二十二条</w:t>
      </w:r>
      <w:r>
        <w:rPr>
          <w:rFonts w:ascii="方正仿宋_GBK" w:eastAsia="方正仿宋_GBK" w:hAnsi="方正仿宋_GBK" w:cs="方正仿宋_GBK" w:hint="eastAsia"/>
          <w:bCs/>
          <w:sz w:val="28"/>
          <w:szCs w:val="28"/>
        </w:rPr>
        <w:t xml:space="preserve"> 公司或公司的子公司（包括公司的附属企业）不得以赠与、垫资、担保、借款等形式，为他人取得本公司或者其母公司的股份提供财务资助，公司实施员工持股计划的除外。</w:t>
      </w:r>
    </w:p>
    <w:p w14:paraId="4713D90C" w14:textId="77777777" w:rsidR="00884FF0" w:rsidRDefault="00000000">
      <w:pPr>
        <w:autoSpaceDE w:val="0"/>
        <w:autoSpaceDN w:val="0"/>
        <w:adjustRightInd w:val="0"/>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为公司利益，经股东会决议，或者董事会按照本章程或者股东会的授权作出决议，公司可以为他人取得本公司或者其母公司的股份提供财务资助，但财务资助的累计总额不得超过已发行股本总额的百分之十。董事会作出决议应当经全体董事的三分之二以上通过。     </w:t>
      </w:r>
    </w:p>
    <w:p w14:paraId="5F7A80BE" w14:textId="77777777" w:rsidR="00884FF0" w:rsidRDefault="00000000">
      <w:pPr>
        <w:pStyle w:val="2"/>
        <w:rPr>
          <w:rFonts w:hAnsi="方正仿宋_GBK" w:cs="方正仿宋_GBK" w:hint="eastAsia"/>
        </w:rPr>
      </w:pPr>
      <w:bookmarkStart w:id="4" w:name="_Toc160512022"/>
      <w:r>
        <w:rPr>
          <w:rFonts w:hAnsi="方正仿宋_GBK" w:cs="方正仿宋_GBK" w:hint="eastAsia"/>
        </w:rPr>
        <w:t>第二节 股份增减和回购</w:t>
      </w:r>
      <w:bookmarkEnd w:id="4"/>
    </w:p>
    <w:p w14:paraId="79A9DBA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第二十三条</w:t>
      </w:r>
      <w:r>
        <w:rPr>
          <w:rFonts w:ascii="方正仿宋_GBK" w:eastAsia="方正仿宋_GBK" w:hAnsi="方正仿宋_GBK" w:cs="方正仿宋_GBK" w:hint="eastAsia"/>
          <w:bCs/>
          <w:sz w:val="28"/>
          <w:szCs w:val="28"/>
        </w:rPr>
        <w:t xml:space="preserve"> 公司根据经营和发展的需要，依照法律、法规的规定，经股东会作出决议，可以采用下列方式增加资本：    </w:t>
      </w:r>
    </w:p>
    <w:p w14:paraId="045B8AD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（一）向不特定对象发行股份；</w:t>
      </w:r>
    </w:p>
    <w:p w14:paraId="46E9AAA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（二）向特定对象发行股份；</w:t>
      </w:r>
    </w:p>
    <w:p w14:paraId="0D45898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（三）向现有股东派送红股；</w:t>
      </w:r>
    </w:p>
    <w:p w14:paraId="3FB9383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（四）以公积金转增股本；</w:t>
      </w:r>
    </w:p>
    <w:p w14:paraId="3FAD5BD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（五）法律、行政法规及中国证监会规定的其他方式。</w:t>
      </w:r>
    </w:p>
    <w:p w14:paraId="78A9D944"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第二十四条 </w:t>
      </w:r>
      <w:r>
        <w:rPr>
          <w:rFonts w:ascii="方正仿宋_GBK" w:eastAsia="方正仿宋_GBK" w:hAnsi="方正仿宋_GBK" w:cs="方正仿宋_GBK" w:hint="eastAsia"/>
          <w:bCs/>
          <w:sz w:val="28"/>
          <w:szCs w:val="28"/>
        </w:rPr>
        <w:t xml:space="preserve">公司可以减少注册资本。公司减少注册资本，应当按照《公司法》以及其他有关规定和本章程规定的程序办理。  </w:t>
      </w:r>
    </w:p>
    <w:p w14:paraId="2700F772"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第二十五条</w:t>
      </w:r>
      <w:r>
        <w:rPr>
          <w:rFonts w:ascii="方正仿宋_GBK" w:eastAsia="方正仿宋_GBK" w:hAnsi="方正仿宋_GBK" w:cs="方正仿宋_GBK" w:hint="eastAsia"/>
          <w:bCs/>
          <w:sz w:val="28"/>
          <w:szCs w:val="28"/>
        </w:rPr>
        <w:t xml:space="preserve"> 公司不得收购本公司的股份。但是，有下列情形之一的除外：   </w:t>
      </w:r>
    </w:p>
    <w:p w14:paraId="6B21A00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（一）减少公司注册资本；</w:t>
      </w:r>
    </w:p>
    <w:p w14:paraId="040662E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（二）与持有本公司股份的其他公司合并；</w:t>
      </w:r>
    </w:p>
    <w:p w14:paraId="040BF5E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（三）将股份用于员工持股计划或者股权激励；</w:t>
      </w:r>
    </w:p>
    <w:p w14:paraId="59E67B0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（四）股东因对股东会作出的公司合并、分立决议持异议，要</w:t>
      </w:r>
      <w:r>
        <w:rPr>
          <w:rFonts w:ascii="方正仿宋_GBK" w:eastAsia="方正仿宋_GBK" w:hAnsi="方正仿宋_GBK" w:cs="方正仿宋_GBK" w:hint="eastAsia"/>
          <w:bCs/>
          <w:sz w:val="28"/>
          <w:szCs w:val="28"/>
        </w:rPr>
        <w:lastRenderedPageBreak/>
        <w:t>求公司收购其股份；</w:t>
      </w:r>
    </w:p>
    <w:p w14:paraId="7A0ADE5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（五）将股份用于转换公司发行的可转换为股票的公司债券；</w:t>
      </w:r>
    </w:p>
    <w:p w14:paraId="0E01645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（六）公司为维护公司价值及股东权益所必需。</w:t>
      </w:r>
    </w:p>
    <w:p w14:paraId="6672125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除上述情形外，公司不得收购本公司股份。</w:t>
      </w:r>
    </w:p>
    <w:p w14:paraId="4135DC02" w14:textId="77777777"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 xml:space="preserve">前款第（六）项所指情形，应当符合以下条件之一： </w:t>
      </w:r>
    </w:p>
    <w:p w14:paraId="4A461B1B" w14:textId="77777777"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 xml:space="preserve">（一）公司股票收盘价格低于最近一期每股净资产； </w:t>
      </w:r>
    </w:p>
    <w:p w14:paraId="7E8AC79A" w14:textId="77777777"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 xml:space="preserve">（二）连续二十个交易日内公司股票收盘价格跌幅累计达到百分之二十； </w:t>
      </w:r>
    </w:p>
    <w:p w14:paraId="2D185542" w14:textId="77777777"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 xml:space="preserve">（三）公司股票收盘价格低于最近一年股票最高收盘价格的百分之五十； </w:t>
      </w:r>
    </w:p>
    <w:p w14:paraId="198B97A0"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（四）中国证监会规定的其他条件。</w:t>
      </w:r>
    </w:p>
    <w:p w14:paraId="1B449604" w14:textId="77777777" w:rsidR="00884FF0" w:rsidRDefault="00000000">
      <w:pPr>
        <w:spacing w:line="50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第二十六条</w:t>
      </w:r>
      <w:r>
        <w:rPr>
          <w:rFonts w:ascii="方正仿宋_GBK" w:eastAsia="方正仿宋_GBK" w:hAnsi="方正仿宋_GBK" w:cs="方正仿宋_GBK" w:hint="eastAsia"/>
          <w:bCs/>
          <w:sz w:val="28"/>
          <w:szCs w:val="28"/>
        </w:rPr>
        <w:t xml:space="preserve"> </w:t>
      </w:r>
      <w:r>
        <w:rPr>
          <w:rFonts w:ascii="方正仿宋_GBK" w:eastAsia="方正仿宋_GBK" w:hAnsi="方正仿宋_GBK" w:cs="方正仿宋_GBK" w:hint="eastAsia"/>
          <w:sz w:val="28"/>
          <w:szCs w:val="28"/>
        </w:rPr>
        <w:t>公司收购本公司股份，可以采取以下方式之一进行：</w:t>
      </w:r>
    </w:p>
    <w:p w14:paraId="313BD678" w14:textId="77777777" w:rsidR="00884FF0" w:rsidRDefault="00000000">
      <w:pPr>
        <w:spacing w:line="5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（一）集中竞价交易方式；</w:t>
      </w:r>
    </w:p>
    <w:p w14:paraId="5F9F8A37" w14:textId="77777777" w:rsidR="00884FF0" w:rsidRDefault="00000000">
      <w:pPr>
        <w:spacing w:line="5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（二）要约方式；</w:t>
      </w:r>
    </w:p>
    <w:p w14:paraId="06864AE8" w14:textId="77777777" w:rsidR="00884FF0" w:rsidRDefault="00000000">
      <w:pPr>
        <w:spacing w:line="5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（三）中国证监会认可的其他方式。</w:t>
      </w:r>
    </w:p>
    <w:p w14:paraId="68F46179" w14:textId="77777777"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公司因本章程第二十五条第（三）项、第（五）项、第（六）项规定的情形收购股份的，应当通过本条第一款第（一）项、第（二）项规定的方式进行。</w:t>
      </w:r>
    </w:p>
    <w:p w14:paraId="024C4BD5" w14:textId="77777777" w:rsidR="00884FF0" w:rsidRDefault="00000000">
      <w:pPr>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公司采用要约方式回购股份的，参照《上市公司收购管理办法》关于要约收购的规定执行。</w:t>
      </w:r>
    </w:p>
    <w:p w14:paraId="4405DAEF" w14:textId="77777777" w:rsidR="00884FF0" w:rsidRDefault="00000000">
      <w:pPr>
        <w:spacing w:line="50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第二十七条</w:t>
      </w:r>
      <w:r>
        <w:rPr>
          <w:rFonts w:ascii="方正仿宋_GBK" w:eastAsia="方正仿宋_GBK" w:hAnsi="方正仿宋_GBK" w:cs="方正仿宋_GBK" w:hint="eastAsia"/>
          <w:bCs/>
          <w:sz w:val="28"/>
          <w:szCs w:val="28"/>
        </w:rPr>
        <w:t xml:space="preserve"> 公司因本章程第二十五条</w:t>
      </w:r>
      <w:r>
        <w:rPr>
          <w:rFonts w:ascii="方正仿宋_GBK" w:eastAsia="方正仿宋_GBK" w:hAnsi="方正仿宋_GBK" w:cs="方正仿宋_GBK" w:hint="eastAsia"/>
          <w:bCs/>
          <w:color w:val="000000"/>
          <w:kern w:val="0"/>
          <w:sz w:val="28"/>
          <w:szCs w:val="28"/>
          <w:lang w:bidi="ar"/>
        </w:rPr>
        <w:t>第一款</w:t>
      </w:r>
      <w:r>
        <w:rPr>
          <w:rFonts w:ascii="方正仿宋_GBK" w:eastAsia="方正仿宋_GBK" w:hAnsi="方正仿宋_GBK" w:cs="方正仿宋_GBK" w:hint="eastAsia"/>
          <w:bCs/>
          <w:sz w:val="28"/>
          <w:szCs w:val="28"/>
        </w:rPr>
        <w:t>第（一）项、第（二）项规定的情形收购本公司股份的，应当经股东会决议；公司因本章程第二十五条</w:t>
      </w:r>
      <w:r>
        <w:rPr>
          <w:rFonts w:ascii="方正仿宋_GBK" w:eastAsia="方正仿宋_GBK" w:hAnsi="方正仿宋_GBK" w:cs="方正仿宋_GBK" w:hint="eastAsia"/>
          <w:bCs/>
          <w:color w:val="000000"/>
          <w:kern w:val="0"/>
          <w:sz w:val="28"/>
          <w:szCs w:val="28"/>
          <w:lang w:bidi="ar"/>
        </w:rPr>
        <w:t>第一款</w:t>
      </w:r>
      <w:r>
        <w:rPr>
          <w:rFonts w:ascii="方正仿宋_GBK" w:eastAsia="方正仿宋_GBK" w:hAnsi="方正仿宋_GBK" w:cs="方正仿宋_GBK" w:hint="eastAsia"/>
          <w:bCs/>
          <w:sz w:val="28"/>
          <w:szCs w:val="28"/>
        </w:rPr>
        <w:t>第（三）项、第（五）项、第（六）项规定的情形收购本公司股份的，可以依照本章程的规定或者股东会的授权，经三分之二以上董事出席的董事会会议决议。</w:t>
      </w:r>
    </w:p>
    <w:p w14:paraId="2FACD14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highlight w:val="yellow"/>
        </w:rPr>
      </w:pPr>
      <w:r>
        <w:rPr>
          <w:rFonts w:ascii="方正仿宋_GBK" w:eastAsia="方正仿宋_GBK" w:hAnsi="方正仿宋_GBK" w:cs="方正仿宋_GBK" w:hint="eastAsia"/>
          <w:bCs/>
          <w:sz w:val="28"/>
          <w:szCs w:val="28"/>
        </w:rPr>
        <w:t>公司依照本章程第二十五条</w:t>
      </w:r>
      <w:r>
        <w:rPr>
          <w:rFonts w:ascii="方正仿宋_GBK" w:eastAsia="方正仿宋_GBK" w:hAnsi="方正仿宋_GBK" w:cs="方正仿宋_GBK" w:hint="eastAsia"/>
          <w:bCs/>
          <w:color w:val="000000"/>
          <w:kern w:val="0"/>
          <w:sz w:val="28"/>
          <w:szCs w:val="28"/>
          <w:lang w:bidi="ar"/>
        </w:rPr>
        <w:t>第一款</w:t>
      </w:r>
      <w:r>
        <w:rPr>
          <w:rFonts w:ascii="方正仿宋_GBK" w:eastAsia="方正仿宋_GBK" w:hAnsi="方正仿宋_GBK" w:cs="方正仿宋_GBK" w:hint="eastAsia"/>
          <w:bCs/>
          <w:sz w:val="28"/>
          <w:szCs w:val="28"/>
        </w:rPr>
        <w:t>规定收购本公司股份后，属于第（一）项情形的，应当自收购之日起十日内注销；属于第（二）</w:t>
      </w:r>
      <w:r>
        <w:rPr>
          <w:rFonts w:ascii="方正仿宋_GBK" w:eastAsia="方正仿宋_GBK" w:hAnsi="方正仿宋_GBK" w:cs="方正仿宋_GBK" w:hint="eastAsia"/>
          <w:bCs/>
          <w:sz w:val="28"/>
          <w:szCs w:val="28"/>
        </w:rPr>
        <w:lastRenderedPageBreak/>
        <w:t>项、第（四）项情形的，应当在六个月内转让或者注销；属于第（三）项、第（五）项、第（六）项情形的，公司合计持有的本公司股份数不得超过本公司已发行股份总数的百分之十，并应当在三年内转让或者注销。</w:t>
      </w:r>
    </w:p>
    <w:p w14:paraId="13E56218" w14:textId="77777777" w:rsidR="00884FF0" w:rsidRDefault="00000000">
      <w:pPr>
        <w:pStyle w:val="2"/>
        <w:rPr>
          <w:rFonts w:hAnsi="方正仿宋_GBK" w:cs="方正仿宋_GBK" w:hint="eastAsia"/>
        </w:rPr>
      </w:pPr>
      <w:bookmarkStart w:id="5" w:name="_Toc160512023"/>
      <w:r>
        <w:rPr>
          <w:rFonts w:hAnsi="方正仿宋_GBK" w:cs="方正仿宋_GBK" w:hint="eastAsia"/>
        </w:rPr>
        <w:t>第三节 股份转让</w:t>
      </w:r>
      <w:bookmarkEnd w:id="5"/>
    </w:p>
    <w:p w14:paraId="61F0E944"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第二十八条</w:t>
      </w:r>
      <w:r>
        <w:rPr>
          <w:rFonts w:ascii="方正仿宋_GBK" w:eastAsia="方正仿宋_GBK" w:hAnsi="方正仿宋_GBK" w:cs="方正仿宋_GBK" w:hint="eastAsia"/>
          <w:bCs/>
          <w:sz w:val="28"/>
          <w:szCs w:val="28"/>
        </w:rPr>
        <w:t xml:space="preserve"> 公司的股份应当依法转让。   </w:t>
      </w:r>
    </w:p>
    <w:p w14:paraId="7231B888"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第二十九条</w:t>
      </w:r>
      <w:r>
        <w:rPr>
          <w:rFonts w:ascii="方正仿宋_GBK" w:eastAsia="方正仿宋_GBK" w:hAnsi="方正仿宋_GBK" w:cs="方正仿宋_GBK" w:hint="eastAsia"/>
          <w:bCs/>
          <w:sz w:val="28"/>
          <w:szCs w:val="28"/>
        </w:rPr>
        <w:t xml:space="preserve"> 公司不接受本公司的股份作为质权的标的。   </w:t>
      </w:r>
    </w:p>
    <w:p w14:paraId="788129A5"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第三十条</w:t>
      </w:r>
      <w:r>
        <w:rPr>
          <w:rStyle w:val="af6"/>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bCs/>
          <w:sz w:val="28"/>
          <w:szCs w:val="28"/>
        </w:rPr>
        <w:t>公司公开发行股份前已发行的股份，自公司股票在深圳证券交易所上市交易之日起一年内不得转让。</w:t>
      </w:r>
    </w:p>
    <w:p w14:paraId="0E27A30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公司董事、高级管理人员应当向公司申报所持有的本公司的股份（含优先股股份）及其变动情况，在就任时确定的任职期间每年转让的股份不得超过其所持有本公司同一类别股份总数的百分之二十五；所持本公司股份自公司股票上市交易之日起一年内不得转让。上述人员离职后半年内，不得转让其所持有的本公司股份。 </w:t>
      </w:r>
    </w:p>
    <w:p w14:paraId="21A69977"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第三十一条</w:t>
      </w:r>
      <w:r>
        <w:rPr>
          <w:rFonts w:ascii="方正仿宋_GBK" w:eastAsia="方正仿宋_GBK" w:hAnsi="方正仿宋_GBK" w:cs="方正仿宋_GBK" w:hint="eastAsia"/>
          <w:bCs/>
          <w:sz w:val="28"/>
          <w:szCs w:val="28"/>
        </w:rPr>
        <w:t xml:space="preserve"> 公司持有百分之五以上的股东、董事、高级管理人员，将其持有的本公司股票或者其他具有股权性质的证券在买入后六个月内卖出，或者在卖出后六个月内又买入，由此所得收益归本公司所有，本公司董事会将收回其所得收益。但是，证券公司因购入包销售后剩余股票而持有百分之五以上股份的，以及有中国证监会规定的其他情形的除外。</w:t>
      </w:r>
    </w:p>
    <w:p w14:paraId="0F5A341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前款所称董事、高级管理人员、自然人股东持有的股票或者其他具有股权性质的证券，包括其配偶、父母、子女持有的及利用他人账户持有的股票或者其他具有股权性质的证券。</w:t>
      </w:r>
    </w:p>
    <w:p w14:paraId="128DF3C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公司董事会不按照本条第一款规定执行的，股东有权要求董事会在三十日内执行。公司董事会未在上述期限内执行的，股东有权为了公司的利益以自己的名义直接向人民法院提起诉讼。</w:t>
      </w:r>
    </w:p>
    <w:p w14:paraId="6ACD2E4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 xml:space="preserve">公司董事会不按照本条第一款的规定执行的，负有责任的董事依法承担连带责任。  </w:t>
      </w:r>
    </w:p>
    <w:p w14:paraId="5C75E4C3" w14:textId="77777777"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bookmarkStart w:id="6" w:name="_Toc160512024"/>
      <w:r>
        <w:rPr>
          <w:rFonts w:ascii="方正仿宋_GBK" w:eastAsia="方正仿宋_GBK" w:hAnsi="方正仿宋_GBK" w:cs="方正仿宋_GBK" w:hint="eastAsia"/>
          <w:bCs w:val="0"/>
          <w:sz w:val="28"/>
          <w:szCs w:val="28"/>
        </w:rPr>
        <w:t>第四章 股东和股东会</w:t>
      </w:r>
      <w:bookmarkEnd w:id="6"/>
    </w:p>
    <w:p w14:paraId="31D5EDE0" w14:textId="77777777" w:rsidR="00884FF0" w:rsidRDefault="00000000">
      <w:pPr>
        <w:pStyle w:val="2"/>
        <w:rPr>
          <w:rFonts w:hAnsi="方正仿宋_GBK" w:cs="方正仿宋_GBK" w:hint="eastAsia"/>
        </w:rPr>
      </w:pPr>
      <w:bookmarkStart w:id="7" w:name="_Toc160512025"/>
      <w:r>
        <w:rPr>
          <w:rFonts w:hAnsi="方正仿宋_GBK" w:cs="方正仿宋_GBK" w:hint="eastAsia"/>
        </w:rPr>
        <w:t>第一节 股东</w:t>
      </w:r>
      <w:bookmarkEnd w:id="7"/>
      <w:r>
        <w:rPr>
          <w:rFonts w:hAnsi="方正仿宋_GBK" w:cs="方正仿宋_GBK" w:hint="eastAsia"/>
        </w:rPr>
        <w:t>的一般规定</w:t>
      </w:r>
    </w:p>
    <w:p w14:paraId="77136677"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第三十二条</w:t>
      </w:r>
      <w:r>
        <w:rPr>
          <w:rFonts w:ascii="方正仿宋_GBK" w:eastAsia="方正仿宋_GBK" w:hAnsi="方正仿宋_GBK" w:cs="方正仿宋_GBK" w:hint="eastAsia"/>
          <w:bCs/>
          <w:sz w:val="28"/>
          <w:szCs w:val="28"/>
        </w:rPr>
        <w:t xml:space="preserve"> 公司依据证券登记结算机构提供的凭证建立股东名册，股东名册是证明股东持有公司股份的充分证据。股东按其所持有股份的类别享有权利，承担义务；持有同一类别股份的股东，享有同等权利，承担同种义务。  </w:t>
      </w:r>
    </w:p>
    <w:p w14:paraId="3E4ED6FF"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第三十三条 </w:t>
      </w:r>
      <w:r>
        <w:rPr>
          <w:rFonts w:ascii="方正仿宋_GBK" w:eastAsia="方正仿宋_GBK" w:hAnsi="方正仿宋_GBK" w:cs="方正仿宋_GBK" w:hint="eastAsia"/>
          <w:bCs/>
          <w:sz w:val="28"/>
          <w:szCs w:val="28"/>
        </w:rPr>
        <w:t xml:space="preserve">公司召开股东会、分配股利、清算及从事其他需要确认股东身份的行为时，由董事会或者股东会召集人确定股权登记日，股权登记日收市后登记在册的股东为享有相关权益的股东。   </w:t>
      </w:r>
    </w:p>
    <w:p w14:paraId="719AC089"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第三十四条</w:t>
      </w:r>
      <w:r>
        <w:rPr>
          <w:rFonts w:ascii="方正仿宋_GBK" w:eastAsia="方正仿宋_GBK" w:hAnsi="方正仿宋_GBK" w:cs="方正仿宋_GBK" w:hint="eastAsia"/>
          <w:bCs/>
          <w:sz w:val="28"/>
          <w:szCs w:val="28"/>
        </w:rPr>
        <w:t xml:space="preserve"> 公司股东享有下列权利：      </w:t>
      </w:r>
    </w:p>
    <w:p w14:paraId="58D9480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（一）依照其所持有的股份份额获得股利和其他形式的利益分配；</w:t>
      </w:r>
    </w:p>
    <w:p w14:paraId="22ADCD0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（二）依法请求召开、召集、主持、参加或者委派股东代理人参加股东会，并行使相应的表决权；</w:t>
      </w:r>
    </w:p>
    <w:p w14:paraId="009E4E4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（三）对公司的经营进行监督，提出建议或者质询；</w:t>
      </w:r>
    </w:p>
    <w:p w14:paraId="542D7BA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（四）依照法律、行政法规及本章程的规定转让、赠与或者质押其所持有的股份；</w:t>
      </w:r>
    </w:p>
    <w:p w14:paraId="6FEE175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（五）查阅、复制公司章程、股东名册、股东会会议记录、董事会会议决议、财务会计报告，符合规定的股东可以查阅公司的会计账簿、会计凭证；</w:t>
      </w:r>
    </w:p>
    <w:p w14:paraId="1C02C0E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（六）公司终止或者清算时，按其所持有的股份份额参加公司剩余财产的分配；</w:t>
      </w:r>
    </w:p>
    <w:p w14:paraId="30AEEBE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（七）对股东会作出的公司合并、分立决议持异议的股东，要求公司收购其股份；</w:t>
      </w:r>
    </w:p>
    <w:p w14:paraId="419DE20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（八）法律、行政法规、部门规章或者本章程规定的其他权利。</w:t>
      </w:r>
    </w:p>
    <w:p w14:paraId="60F4F4D7"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第三十五条</w:t>
      </w:r>
      <w:r>
        <w:rPr>
          <w:rFonts w:ascii="方正仿宋_GBK" w:eastAsia="方正仿宋_GBK" w:hAnsi="方正仿宋_GBK" w:cs="方正仿宋_GBK" w:hint="eastAsia"/>
          <w:bCs/>
          <w:sz w:val="28"/>
          <w:szCs w:val="28"/>
        </w:rPr>
        <w:t xml:space="preserve"> 股东要求查阅、复制公司有关材料的，应当遵守《公司法》《证券法》等法律、行政法规的规定。股东应当向公司提供证明其持有公司股份的类别以及持股数量的书面文件，公司经核实股东身份后按照股东的要求予以提供。 </w:t>
      </w:r>
    </w:p>
    <w:p w14:paraId="3061D531"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第三十六条</w:t>
      </w:r>
      <w:r>
        <w:rPr>
          <w:rFonts w:ascii="方正仿宋_GBK" w:eastAsia="方正仿宋_GBK" w:hAnsi="方正仿宋_GBK" w:cs="方正仿宋_GBK" w:hint="eastAsia"/>
          <w:bCs/>
          <w:sz w:val="28"/>
          <w:szCs w:val="28"/>
        </w:rPr>
        <w:t xml:space="preserve"> 公司股东会、董事会决议内容违反法律、行政法规的，股东有权请求人民法院认定无效。 </w:t>
      </w:r>
    </w:p>
    <w:p w14:paraId="392D2E85"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股东会、董事会的会议召集程序、表决方式违反法律、行政法规或者本章程，或者决议内容违反本章程的，股东有权自决议作出之日起六十日内，请求人民法院撤销。</w:t>
      </w:r>
    </w:p>
    <w:p w14:paraId="343C80A8"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但是，股东会、董事会会议的召集程序或者表决方式仅有轻微瑕疵，对决议未产生实质影响的除外。</w:t>
      </w:r>
    </w:p>
    <w:p w14:paraId="2D5C73D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14:paraId="5A1A49B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人民法院对相关事项作出判决或者裁定的，公司应当依照法律、行政法规、中国证监会和深圳证券交易所的规定履行信息披露义务，充分说明影响，并在判决或者裁定生效后积极配合执行。涉及更正前期事项的，将及时处理并履行相应信息披露义务。</w:t>
      </w:r>
    </w:p>
    <w:p w14:paraId="6A2E1383"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第三十七条</w:t>
      </w:r>
      <w:r>
        <w:rPr>
          <w:rFonts w:ascii="方正仿宋_GBK" w:eastAsia="方正仿宋_GBK" w:hAnsi="方正仿宋_GBK" w:cs="方正仿宋_GBK" w:hint="eastAsia"/>
          <w:bCs/>
          <w:sz w:val="28"/>
          <w:szCs w:val="28"/>
        </w:rPr>
        <w:t xml:space="preserve"> 有下列情形之一的，公司股东会、董事会的决议不成立：</w:t>
      </w:r>
    </w:p>
    <w:p w14:paraId="04AF81D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（一）未召开股东会、董事会会议作出决议；</w:t>
      </w:r>
    </w:p>
    <w:p w14:paraId="5C14517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（二）股东会、董事会会议未对决议事项进行表决；</w:t>
      </w:r>
    </w:p>
    <w:p w14:paraId="12855B6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（三）出席会议的人数或者所持表决权数未达到《公司法》或者本章程规定的人数或者所持表决权数；</w:t>
      </w:r>
    </w:p>
    <w:p w14:paraId="3CC0354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（四）同意决议事项的人数或者所持表决权数未达到《公司法》或者本章程规定的人数或者所持表决权数。</w:t>
      </w:r>
    </w:p>
    <w:p w14:paraId="10208E4B"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第三十八条</w:t>
      </w:r>
      <w:r>
        <w:rPr>
          <w:rFonts w:ascii="方正仿宋_GBK" w:eastAsia="方正仿宋_GBK" w:hAnsi="方正仿宋_GBK" w:cs="方正仿宋_GBK" w:hint="eastAsia"/>
          <w:bCs/>
          <w:sz w:val="28"/>
          <w:szCs w:val="28"/>
        </w:rPr>
        <w:t xml:space="preserve"> 审计与风险管理委员会以外的董事、高级管理人员执行公司职务时违反法律、行政法规或者本章程的规定，给公司造成损失的，连续一百八十日以上单独或者合计持有公司百分之一以上股份的股东有权书面请求审计与风险管理委员会向人民法院提起诉讼；审计与风险管理委员会成员执行公司职务时违反法律、行政法规或者本章程的规定，给公司造成损失的，前述股东可以书面请求董事会向人民法院提起诉讼。</w:t>
      </w:r>
    </w:p>
    <w:p w14:paraId="4BFF7DE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审计与风险管理委员会、董事会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14:paraId="2F8BF5B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他人侵犯公司合法权益，给公司造成损失的，本条第一款规定的股东可以依照前两款的规定向人民法院提起诉讼。</w:t>
      </w:r>
    </w:p>
    <w:p w14:paraId="238D082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公司全资子公司的董事、高级管理人员执行职务违反法律、行政法规或者本章程的规定，给公司造成损失的，或者他人侵犯公司全资子公司合法权益造成损失的，连续一百八十日以上单独或者合计持有公司百分之一以上股份的股东，可以依照《公司法》第一百八十九条前三款规定书面请求全资子公司的董事会（未设董事会的全资子公司由董事行使董事会的职权）向人民法院提起诉讼或者以自己的名义直接向人民法院提起诉讼。 </w:t>
      </w:r>
    </w:p>
    <w:p w14:paraId="747E1A07"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第三十九条</w:t>
      </w:r>
      <w:r>
        <w:rPr>
          <w:rFonts w:ascii="方正仿宋_GBK" w:eastAsia="方正仿宋_GBK" w:hAnsi="方正仿宋_GBK" w:cs="方正仿宋_GBK" w:hint="eastAsia"/>
          <w:bCs/>
          <w:sz w:val="28"/>
          <w:szCs w:val="28"/>
        </w:rPr>
        <w:t xml:space="preserve"> 董事、高级管理人员违反法律、行政法规或者本章程的规定，损害股东利益的，股东可以向人民法院提起诉讼。    </w:t>
      </w:r>
    </w:p>
    <w:p w14:paraId="24B96D4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第四十条</w:t>
      </w:r>
      <w:r>
        <w:rPr>
          <w:rFonts w:ascii="方正仿宋_GBK" w:eastAsia="方正仿宋_GBK" w:hAnsi="方正仿宋_GBK" w:cs="方正仿宋_GBK" w:hint="eastAsia"/>
          <w:bCs/>
          <w:sz w:val="28"/>
          <w:szCs w:val="28"/>
        </w:rPr>
        <w:t xml:space="preserve"> 公司股东承担下列义务：    </w:t>
      </w:r>
    </w:p>
    <w:p w14:paraId="78A2755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 xml:space="preserve">（一）遵守法律、行政法规和本章程； </w:t>
      </w:r>
    </w:p>
    <w:p w14:paraId="0B7C730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（二）依其所认购的股份和入股方式缴纳股款；</w:t>
      </w:r>
    </w:p>
    <w:p w14:paraId="28A22548"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（三）除法律、法规规定的情形外，不得抽回其股本；</w:t>
      </w:r>
    </w:p>
    <w:p w14:paraId="58832D5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（四）不得滥用股东权利损害公司或者其他股东的利益；不得滥用公司法人独立地位和股东有限责任损害公司债权人的利益；</w:t>
      </w:r>
    </w:p>
    <w:p w14:paraId="43EB500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（五）法律、行政法规及本章程规定应当承担的其他义务。</w:t>
      </w:r>
    </w:p>
    <w:p w14:paraId="359782A3" w14:textId="77777777" w:rsidR="00884FF0" w:rsidRDefault="00000000">
      <w:pPr>
        <w:spacing w:line="520" w:lineRule="exact"/>
        <w:ind w:firstLineChars="217" w:firstLine="61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 xml:space="preserve">第四十一条 </w:t>
      </w:r>
      <w:r>
        <w:rPr>
          <w:rFonts w:ascii="方正仿宋_GBK" w:eastAsia="方正仿宋_GBK" w:hAnsi="方正仿宋_GBK" w:cs="方正仿宋_GBK" w:hint="eastAsia"/>
          <w:bCs/>
          <w:sz w:val="28"/>
          <w:szCs w:val="28"/>
        </w:rPr>
        <w:t>公司股东滥用股东权利给公司或者其他股东造成损失的，应当依法承担赔偿责任。公司股东滥用公司法人独立地位和股东有限责任，逃避债务，严重损害公司债权人利益的，应当对公司债务承担连带责任。</w:t>
      </w:r>
    </w:p>
    <w:p w14:paraId="356A5B50" w14:textId="4C2FA8D7" w:rsidR="00884FF0" w:rsidRDefault="00000000">
      <w:pPr>
        <w:spacing w:line="520" w:lineRule="exact"/>
        <w:ind w:firstLineChars="217" w:firstLine="610"/>
        <w:jc w:val="center"/>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第二节 控股股东和实际控制人</w:t>
      </w:r>
    </w:p>
    <w:p w14:paraId="039B536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 xml:space="preserve">第四十二条 </w:t>
      </w:r>
      <w:r>
        <w:rPr>
          <w:rFonts w:ascii="方正仿宋_GBK" w:eastAsia="方正仿宋_GBK" w:hAnsi="方正仿宋_GBK" w:cs="方正仿宋_GBK" w:hint="eastAsia"/>
          <w:bCs/>
          <w:sz w:val="28"/>
          <w:szCs w:val="28"/>
        </w:rPr>
        <w:t>公司控股股东、实际控制人应当依照法律、行政法规、中国证监会和深圳证券交易所的规定行使权利、履行义务，维护上市公司利益。</w:t>
      </w:r>
    </w:p>
    <w:p w14:paraId="31FE30EB"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 xml:space="preserve">第四十三条 </w:t>
      </w:r>
      <w:r>
        <w:rPr>
          <w:rFonts w:ascii="方正仿宋_GBK" w:eastAsia="方正仿宋_GBK" w:hAnsi="方正仿宋_GBK" w:cs="方正仿宋_GBK" w:hint="eastAsia"/>
          <w:sz w:val="28"/>
          <w:szCs w:val="28"/>
        </w:rPr>
        <w:t>公司控股股东、实际控制人应当遵守下列规定：</w:t>
      </w:r>
    </w:p>
    <w:p w14:paraId="6B1574B0"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（一）依法行使股东权利，不滥用控制权或者利用关联关系损害公司或者其他股东的合法权益；</w:t>
      </w:r>
    </w:p>
    <w:p w14:paraId="312A8198"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（二）严格履行所作出的公开声明和各项承诺，不得擅自变更或者豁免；</w:t>
      </w:r>
    </w:p>
    <w:p w14:paraId="46BA6F39"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（三）严格按照有关规定履行信息披露义务，积极主动配合公司做好信息披露工作，及时告知公司已发生或者拟发生的重大事件；</w:t>
      </w:r>
    </w:p>
    <w:p w14:paraId="7949B0B9"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（四）不得以任何方式占用公司资金；</w:t>
      </w:r>
    </w:p>
    <w:p w14:paraId="1B0DB34D"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（五）不得强令、指使或者要求公司及相关人员违法违规提供担保；</w:t>
      </w:r>
    </w:p>
    <w:p w14:paraId="77A461D1"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（六）不得利用公司未公开重大信息谋取利益，不得以任何方式泄露与公司有关的未公开重大信息，不得从事内幕交易、短线交易、</w:t>
      </w:r>
      <w:r>
        <w:rPr>
          <w:rFonts w:ascii="方正仿宋_GBK" w:eastAsia="方正仿宋_GBK" w:hAnsi="方正仿宋_GBK" w:cs="方正仿宋_GBK" w:hint="eastAsia"/>
          <w:sz w:val="28"/>
          <w:szCs w:val="28"/>
        </w:rPr>
        <w:lastRenderedPageBreak/>
        <w:t>操纵市场等违法违规行为；</w:t>
      </w:r>
    </w:p>
    <w:p w14:paraId="78498EC0"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（七）不得通过非公允的关联交易、利润分配、资产重组、对外投资等任何方式损害公司和其他股东的合法权益；</w:t>
      </w:r>
    </w:p>
    <w:p w14:paraId="38F65775"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（八）保证公司资产完整、人员独立、财务独立、机构独立和业务独立，不得以任何方式影响公司的独立性；</w:t>
      </w:r>
    </w:p>
    <w:p w14:paraId="5D85F925"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（九）法律、行政法规、中国证监会规定、深圳证券交易所业务规则和本章程的其他规定。</w:t>
      </w:r>
    </w:p>
    <w:p w14:paraId="77B3F1E1"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公司的控股股东、实际控制人不担任公司董事但实际执行公司事务的，适用本章程关于董事忠实义务和勤勉义务的规定。</w:t>
      </w:r>
    </w:p>
    <w:p w14:paraId="38091B26" w14:textId="77777777" w:rsidR="00884FF0" w:rsidRDefault="00000000">
      <w:pPr>
        <w:spacing w:line="520" w:lineRule="exact"/>
        <w:ind w:firstLineChars="181" w:firstLine="507"/>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公司的控股股东、实际控制人指示董事、高级管理人员从事损害公司或者股东利益的行为的，与该董事、高级管理人员承担连带责任。</w:t>
      </w:r>
    </w:p>
    <w:p w14:paraId="3578D4F0" w14:textId="77777777" w:rsidR="00884FF0" w:rsidRDefault="00000000">
      <w:pPr>
        <w:spacing w:line="520" w:lineRule="exact"/>
        <w:ind w:firstLineChars="180" w:firstLine="506"/>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 xml:space="preserve">第四十四条 </w:t>
      </w:r>
      <w:r>
        <w:rPr>
          <w:rFonts w:ascii="方正仿宋_GBK" w:eastAsia="方正仿宋_GBK" w:hAnsi="方正仿宋_GBK" w:cs="方正仿宋_GBK" w:hint="eastAsia"/>
          <w:bCs/>
          <w:sz w:val="28"/>
          <w:szCs w:val="28"/>
        </w:rPr>
        <w:t>控股股东、实际控制人质押其所持有或者实际支配的公司股票的，应当维护公司控制权和生产经营稳定。</w:t>
      </w:r>
    </w:p>
    <w:p w14:paraId="5B5F0608" w14:textId="77777777" w:rsidR="00884FF0" w:rsidRDefault="00000000">
      <w:pPr>
        <w:spacing w:line="520" w:lineRule="exact"/>
        <w:ind w:firstLineChars="180" w:firstLine="504"/>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Cs/>
          <w:sz w:val="28"/>
          <w:szCs w:val="28"/>
        </w:rPr>
        <w:t>持有公司5%以上有表决权股份的股东，将其持有的股份进行质押的，应当自该事实发生当日，向公司作出书面报告。</w:t>
      </w:r>
    </w:p>
    <w:p w14:paraId="6C15F093" w14:textId="0115C051" w:rsidR="00884FF0" w:rsidRDefault="00000000">
      <w:pPr>
        <w:spacing w:line="520" w:lineRule="exact"/>
        <w:ind w:firstLineChars="180" w:firstLine="506"/>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第四十五条</w:t>
      </w:r>
      <w:r>
        <w:rPr>
          <w:rFonts w:ascii="方正仿宋_GBK" w:eastAsia="方正仿宋_GBK" w:hAnsi="方正仿宋_GBK" w:cs="方正仿宋_GBK" w:hint="eastAsia"/>
          <w:sz w:val="28"/>
          <w:szCs w:val="28"/>
        </w:rPr>
        <w:t xml:space="preserve"> 控股股东及其他关联方与公司发生的经营性资金往来中，应当严格限制占用公司资金。控股股东及其他关联方不得要求公司为其垫支工资、福利、保险等期间费用，也不得互相代为承担成本和其他支出。</w:t>
      </w:r>
    </w:p>
    <w:p w14:paraId="20BB31EA" w14:textId="3A7F8A04" w:rsidR="00884FF0" w:rsidRDefault="00000000">
      <w:pPr>
        <w:spacing w:line="520" w:lineRule="exact"/>
        <w:ind w:firstLineChars="180" w:firstLine="506"/>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第四十六条</w:t>
      </w:r>
      <w:r>
        <w:rPr>
          <w:rFonts w:ascii="方正仿宋_GBK" w:eastAsia="方正仿宋_GBK" w:hAnsi="方正仿宋_GBK" w:cs="方正仿宋_GBK" w:hint="eastAsia"/>
          <w:sz w:val="28"/>
          <w:szCs w:val="28"/>
        </w:rPr>
        <w:t xml:space="preserve"> 公司不得以下列方式将资金直接或间接提供给控股股东及其他关联方使用：</w:t>
      </w:r>
    </w:p>
    <w:p w14:paraId="487690E2" w14:textId="77777777" w:rsidR="00884FF0" w:rsidRDefault="00000000">
      <w:pPr>
        <w:spacing w:line="52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（一）有偿或无偿的拆借公司资金给控股股东及其他关联方；</w:t>
      </w:r>
    </w:p>
    <w:p w14:paraId="07A114C2" w14:textId="77777777" w:rsidR="00884FF0" w:rsidRDefault="00000000">
      <w:pPr>
        <w:spacing w:line="520" w:lineRule="exact"/>
        <w:ind w:firstLineChars="181" w:firstLine="507"/>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（二）通过银行或非银行金融机构向关联方提供委托贷款；</w:t>
      </w:r>
    </w:p>
    <w:p w14:paraId="49A6041C" w14:textId="77777777" w:rsidR="00884FF0" w:rsidRDefault="00000000">
      <w:pPr>
        <w:spacing w:line="52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（三）委托控股股东及其他关联方进行投资活动；</w:t>
      </w:r>
    </w:p>
    <w:p w14:paraId="00F87167" w14:textId="77777777" w:rsidR="00884FF0" w:rsidRDefault="00000000">
      <w:pPr>
        <w:spacing w:line="52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（四）为控股股东及其他关联方开具没有真实交易背景的商业承兑汇票；</w:t>
      </w:r>
    </w:p>
    <w:p w14:paraId="56233DFB" w14:textId="77777777" w:rsidR="00884FF0" w:rsidRDefault="00000000">
      <w:pPr>
        <w:spacing w:line="52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（五）代控股股东及其他关联方偿还债务；</w:t>
      </w:r>
    </w:p>
    <w:p w14:paraId="210D9D8E" w14:textId="77777777" w:rsidR="00884FF0" w:rsidRDefault="00000000">
      <w:pPr>
        <w:spacing w:line="52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（六）中国证监会认定的其他方式。</w:t>
      </w:r>
    </w:p>
    <w:p w14:paraId="7849ACD5" w14:textId="77777777" w:rsidR="00884FF0" w:rsidRDefault="00000000">
      <w:pPr>
        <w:spacing w:line="520" w:lineRule="exact"/>
        <w:ind w:firstLineChars="200" w:firstLine="562"/>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第四十七条</w:t>
      </w:r>
      <w:r>
        <w:rPr>
          <w:rFonts w:ascii="方正仿宋_GBK" w:eastAsia="方正仿宋_GBK" w:hAnsi="方正仿宋_GBK" w:cs="方正仿宋_GBK" w:hint="eastAsia"/>
          <w:sz w:val="28"/>
          <w:szCs w:val="28"/>
        </w:rPr>
        <w:t xml:space="preserve"> 控股股东、实际控制人转让其所持有的本公司股份的，应当遵守法律、行政法规、中国证监会和深圳证券交易所的规定中关于股份转让的限制性规定及其就限制股份转让作出的承诺。</w:t>
      </w:r>
    </w:p>
    <w:p w14:paraId="22620796" w14:textId="77777777" w:rsidR="00884FF0" w:rsidRDefault="00000000">
      <w:pPr>
        <w:pStyle w:val="2"/>
        <w:rPr>
          <w:rFonts w:hAnsi="方正仿宋_GBK" w:cs="方正仿宋_GBK" w:hint="eastAsia"/>
        </w:rPr>
      </w:pPr>
      <w:bookmarkStart w:id="8" w:name="_Toc160512026"/>
      <w:r>
        <w:rPr>
          <w:rFonts w:hAnsi="方正仿宋_GBK" w:cs="方正仿宋_GBK" w:hint="eastAsia"/>
        </w:rPr>
        <w:t>第三节 股东会的一般规定</w:t>
      </w:r>
      <w:bookmarkEnd w:id="8"/>
    </w:p>
    <w:p w14:paraId="25C9C568"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第四十八条</w:t>
      </w:r>
      <w:r>
        <w:rPr>
          <w:rFonts w:ascii="方正仿宋_GBK" w:eastAsia="方正仿宋_GBK" w:hAnsi="方正仿宋_GBK" w:cs="方正仿宋_GBK" w:hint="eastAsia"/>
          <w:bCs/>
          <w:sz w:val="28"/>
          <w:szCs w:val="28"/>
        </w:rPr>
        <w:t xml:space="preserve"> 公司股东会由全体股东组成，股东会是公司的权力机构，依法行使下列职权：    </w:t>
      </w:r>
    </w:p>
    <w:p w14:paraId="4976897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（一）选举和更换非由职工代表担任的董事，决定有关董事的报酬事项；</w:t>
      </w:r>
    </w:p>
    <w:p w14:paraId="7F19ACC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（二）审议批准董事会的报告；</w:t>
      </w:r>
    </w:p>
    <w:p w14:paraId="4B1C321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（三）审议批准公司的利润分配方案和弥补亏损方案；</w:t>
      </w:r>
    </w:p>
    <w:p w14:paraId="13BB02F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（四）对公司增加或者减少注册资本作出决议；</w:t>
      </w:r>
    </w:p>
    <w:p w14:paraId="086E5AD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（五）对发行公司债券作出决议；</w:t>
      </w:r>
    </w:p>
    <w:p w14:paraId="0C9F7CB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（六）对公司合并、分立、解散、清算或者变更公司形式作出决议；</w:t>
      </w:r>
    </w:p>
    <w:p w14:paraId="5D7F479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（七）修改公司章程； </w:t>
      </w:r>
    </w:p>
    <w:p w14:paraId="76E9B1D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（八）对公司聘用、解聘承办公司审计业务的会计师事务所作出决议；</w:t>
      </w:r>
    </w:p>
    <w:p w14:paraId="7E592E7E" w14:textId="77777777" w:rsidR="00884FF0" w:rsidRDefault="00000000">
      <w:pPr>
        <w:spacing w:line="520" w:lineRule="exact"/>
        <w:ind w:firstLineChars="217" w:firstLine="608"/>
        <w:rPr>
          <w:rFonts w:ascii="方正仿宋_GBK" w:eastAsia="方正仿宋_GBK" w:hAnsi="方正仿宋_GBK" w:cs="方正仿宋_GBK" w:hint="eastAsia"/>
          <w:b/>
          <w:bCs/>
          <w:sz w:val="28"/>
          <w:szCs w:val="28"/>
          <w:bdr w:val="single" w:sz="4" w:space="0" w:color="auto"/>
        </w:rPr>
      </w:pPr>
      <w:r>
        <w:rPr>
          <w:rFonts w:ascii="方正仿宋_GBK" w:eastAsia="方正仿宋_GBK" w:hAnsi="方正仿宋_GBK" w:cs="方正仿宋_GBK" w:hint="eastAsia"/>
          <w:bCs/>
          <w:sz w:val="28"/>
          <w:szCs w:val="28"/>
        </w:rPr>
        <w:t>（九）审议批准第四十九条、第五十条、第五十一条规定的交易、担保和提供财务资助事项；</w:t>
      </w:r>
    </w:p>
    <w:p w14:paraId="3E59956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（十）审议公司在一年内购买、出售重大资产超过公司最近一期经审计总资产百分之三十的事项；</w:t>
      </w:r>
    </w:p>
    <w:p w14:paraId="0DC667F8"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（十一）审议批准变更募集资金用途事项；</w:t>
      </w:r>
    </w:p>
    <w:p w14:paraId="0F8F41C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（十二）审议股权激励计划和员工持股计划；</w:t>
      </w:r>
    </w:p>
    <w:p w14:paraId="05DA467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（十三）审议法律、行政法规、部门规章或者本章程规定应当</w:t>
      </w:r>
      <w:r>
        <w:rPr>
          <w:rFonts w:ascii="方正仿宋_GBK" w:eastAsia="方正仿宋_GBK" w:hAnsi="方正仿宋_GBK" w:cs="方正仿宋_GBK" w:hint="eastAsia"/>
          <w:bCs/>
          <w:sz w:val="28"/>
          <w:szCs w:val="28"/>
        </w:rPr>
        <w:lastRenderedPageBreak/>
        <w:t>由股东会决定的其他事项。</w:t>
      </w:r>
    </w:p>
    <w:p w14:paraId="21CEAD75" w14:textId="77777777" w:rsidR="00884FF0" w:rsidRDefault="00000000">
      <w:pPr>
        <w:spacing w:line="520" w:lineRule="exact"/>
        <w:ind w:firstLineChars="217" w:firstLine="610"/>
        <w:rPr>
          <w:rFonts w:ascii="方正仿宋_GBK" w:eastAsia="方正仿宋_GBK" w:hAnsi="方正仿宋_GBK" w:cs="方正仿宋_GBK" w:hint="eastAsia"/>
          <w:i/>
          <w:iCs/>
          <w:sz w:val="28"/>
          <w:szCs w:val="28"/>
        </w:rPr>
      </w:pPr>
      <w:r>
        <w:rPr>
          <w:rFonts w:ascii="方正仿宋_GBK" w:eastAsia="方正仿宋_GBK" w:hAnsi="方正仿宋_GBK" w:cs="方正仿宋_GBK" w:hint="eastAsia"/>
          <w:b/>
          <w:bCs/>
          <w:sz w:val="28"/>
          <w:szCs w:val="28"/>
        </w:rPr>
        <w:t xml:space="preserve">第四十九条 </w:t>
      </w:r>
      <w:r>
        <w:rPr>
          <w:rFonts w:ascii="方正仿宋_GBK" w:eastAsia="方正仿宋_GBK" w:hAnsi="方正仿宋_GBK" w:cs="方正仿宋_GBK" w:hint="eastAsia"/>
          <w:sz w:val="28"/>
          <w:szCs w:val="28"/>
        </w:rPr>
        <w:t>公司发生的交易（购买或出售资产、对外投资、租入或租出资产、委托或受托管理资产和业务、赠与或者受赠资产、债权或债务重组、转让或受让研发项目、签订许可协议、放弃权利）达到下列标准之一的，应当提交股东会审议，</w:t>
      </w:r>
      <w:r>
        <w:rPr>
          <w:rFonts w:ascii="方正仿宋_GBK" w:eastAsia="方正仿宋_GBK" w:hAnsi="方正仿宋_GBK" w:cs="方正仿宋_GBK" w:hint="eastAsia"/>
          <w:color w:val="000000"/>
          <w:sz w:val="28"/>
          <w:szCs w:val="28"/>
        </w:rPr>
        <w:t>按照深圳证券交易所相关规定免于提交股东会审议的除外</w:t>
      </w:r>
      <w:r>
        <w:rPr>
          <w:rFonts w:ascii="方正仿宋_GBK" w:eastAsia="方正仿宋_GBK" w:hAnsi="方正仿宋_GBK" w:cs="方正仿宋_GBK" w:hint="eastAsia"/>
          <w:sz w:val="28"/>
          <w:szCs w:val="28"/>
        </w:rPr>
        <w:t>：</w:t>
      </w:r>
    </w:p>
    <w:p w14:paraId="10E1340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（一）交易涉及的资产总额占公司最近一期经审计总资产的50%以上，该交易涉及的资产总额同时存在账面值和评估值的，以较高者为准；</w:t>
      </w:r>
    </w:p>
    <w:p w14:paraId="2A94BD5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w:t>
      </w:r>
      <w:r>
        <w:rPr>
          <w:rFonts w:ascii="方正仿宋_GBK" w:eastAsia="方正仿宋_GBK" w:hAnsi="方正仿宋_GBK" w:cs="方正仿宋_GBK" w:hint="eastAsia"/>
          <w:color w:val="000000"/>
          <w:sz w:val="28"/>
          <w:szCs w:val="28"/>
        </w:rPr>
        <w:t>交易标的（如股权）涉及的资产净额占公司最近一期经审计净资产的</w:t>
      </w:r>
      <w:r>
        <w:rPr>
          <w:rFonts w:ascii="方正仿宋_GBK" w:eastAsia="方正仿宋_GBK" w:hAnsi="方正仿宋_GBK" w:cs="方正仿宋_GBK" w:hint="eastAsia"/>
          <w:sz w:val="28"/>
          <w:szCs w:val="28"/>
        </w:rPr>
        <w:t>50%</w:t>
      </w:r>
      <w:r>
        <w:rPr>
          <w:rFonts w:ascii="方正仿宋_GBK" w:eastAsia="方正仿宋_GBK" w:hAnsi="方正仿宋_GBK" w:cs="方正仿宋_GBK" w:hint="eastAsia"/>
          <w:color w:val="000000"/>
          <w:sz w:val="28"/>
          <w:szCs w:val="28"/>
        </w:rPr>
        <w:t>以上，且绝对金额超过5000万元，该交易涉及的资产净额同时存在账面值和评估值的，以较高者为准；</w:t>
      </w:r>
    </w:p>
    <w:p w14:paraId="272F93AF"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（三）交易标的(如股权)在最近一个会计年度相关的营业收入占公司最近一个会计年度经审计营业收入的50%以上，且绝对金额超过5000万元；</w:t>
      </w:r>
    </w:p>
    <w:p w14:paraId="67417072"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（四）交易标的（如股权）在最近一个会计年度相关的净利润占公司最近一个会计年度经审计净利润的50%以上，且绝对金额超过500万元；</w:t>
      </w:r>
      <w:r>
        <w:rPr>
          <w:rFonts w:ascii="方正仿宋_GBK" w:eastAsia="方正仿宋_GBK" w:hAnsi="方正仿宋_GBK" w:cs="方正仿宋_GBK" w:hint="eastAsia"/>
          <w:sz w:val="28"/>
          <w:szCs w:val="28"/>
        </w:rPr>
        <w:tab/>
      </w:r>
    </w:p>
    <w:p w14:paraId="5483B76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（五）交易的成交金额（含承担债务和费用）占公司最近一期经审计净资产的50%以上，且绝对金额超过5000万元；</w:t>
      </w:r>
    </w:p>
    <w:p w14:paraId="5C1EE8A4"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（六）交易产生的利润占公司最近一个会计年度经审计净利润的50%以上，且绝对金额超过500万元。</w:t>
      </w:r>
    </w:p>
    <w:p w14:paraId="28CFC4B4"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sz w:val="28"/>
          <w:szCs w:val="28"/>
        </w:rPr>
        <w:t>上述指标计算涉及的数据为负值的，取其绝对值计算。</w:t>
      </w:r>
    </w:p>
    <w:p w14:paraId="45BA0129"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第五十条 </w:t>
      </w:r>
      <w:r>
        <w:rPr>
          <w:rFonts w:ascii="方正仿宋_GBK" w:eastAsia="方正仿宋_GBK" w:hAnsi="方正仿宋_GBK" w:cs="方正仿宋_GBK" w:hint="eastAsia"/>
          <w:bCs/>
          <w:sz w:val="28"/>
          <w:szCs w:val="28"/>
        </w:rPr>
        <w:t xml:space="preserve">公司下列对外担保行为，须经股东会审议通过。   </w:t>
      </w:r>
    </w:p>
    <w:p w14:paraId="13F8480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（一）公司及控股子公司的对外担保总额，超过公司最近一期经审计净资产50%以后提供的任何担保；</w:t>
      </w:r>
    </w:p>
    <w:p w14:paraId="36F1175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（二）公司及控股子公司对外担保总额，超过公司最近一期经审计总资产30%以后提供的任何担保；</w:t>
      </w:r>
    </w:p>
    <w:p w14:paraId="27B379F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（三）最近十二个月内担保金额累计计算超过公司最近一期经审计总资产的30％；</w:t>
      </w:r>
    </w:p>
    <w:p w14:paraId="5A18CDFA" w14:textId="6905A35B" w:rsidR="00884FF0" w:rsidRDefault="00000000">
      <w:pPr>
        <w:tabs>
          <w:tab w:val="left" w:pos="425"/>
          <w:tab w:val="left" w:pos="1080"/>
          <w:tab w:val="left" w:pos="1107"/>
        </w:tabs>
        <w:autoSpaceDE w:val="0"/>
        <w:autoSpaceDN w:val="0"/>
        <w:adjustRightInd w:val="0"/>
        <w:snapToGrid w:val="0"/>
        <w:spacing w:line="56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（四）被担保对象最近一期财务报表数据显示资产负债率超过70</w:t>
      </w:r>
      <w:r w:rsidR="00495A38">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w:t>
      </w:r>
    </w:p>
    <w:p w14:paraId="392B46B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（五）单笔担保额超过公司最近一期经审计净资产10%；</w:t>
      </w:r>
    </w:p>
    <w:p w14:paraId="74F3E07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（六）对股东、实际控股人及其关联人提供的担保；</w:t>
      </w:r>
    </w:p>
    <w:p w14:paraId="4AF8437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（七）深圳证券交易所或者本章程规定的其他情形。</w:t>
      </w:r>
    </w:p>
    <w:p w14:paraId="314162F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股东会审议前款第（三）项担保事项时，应经出席会议的股东所持表决权的三分之二以上通过。</w:t>
      </w:r>
    </w:p>
    <w:p w14:paraId="347F11D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股东会在审议为股东、实际控制人及其关联方提供的担保议案时，该股东或受该实际控制人支配的股东，不得参与该项表决，该项表决由出席股东会的其他股东所持表决权的半数以上通过。</w:t>
      </w:r>
    </w:p>
    <w:p w14:paraId="09DC836F"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bCs/>
          <w:sz w:val="28"/>
          <w:szCs w:val="28"/>
        </w:rPr>
        <w:t>公司为购房客户提供按揭担保，不包含在本章程所述对外担保范畴之内。</w:t>
      </w:r>
    </w:p>
    <w:p w14:paraId="6BAAE561"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第五十一条 </w:t>
      </w:r>
      <w:r>
        <w:rPr>
          <w:rFonts w:ascii="方正仿宋_GBK" w:eastAsia="方正仿宋_GBK" w:hAnsi="方正仿宋_GBK" w:cs="方正仿宋_GBK" w:hint="eastAsia"/>
          <w:sz w:val="28"/>
          <w:szCs w:val="28"/>
        </w:rPr>
        <w:t>公司下列提供财务资助行为，除经全体董事的过半数审议通过外，还</w:t>
      </w:r>
      <w:r>
        <w:rPr>
          <w:rFonts w:ascii="方正仿宋_GBK" w:eastAsia="方正仿宋_GBK" w:hAnsi="方正仿宋_GBK" w:cs="方正仿宋_GBK" w:hint="eastAsia"/>
          <w:bCs/>
          <w:sz w:val="28"/>
          <w:szCs w:val="28"/>
        </w:rPr>
        <w:t xml:space="preserve">须经出席董事会会议的三分之二以上董事审议通过后提交股东会审议通过。   </w:t>
      </w:r>
    </w:p>
    <w:p w14:paraId="162EB2F3" w14:textId="77777777" w:rsidR="00884FF0" w:rsidRDefault="00000000">
      <w:pPr>
        <w:tabs>
          <w:tab w:val="left" w:pos="425"/>
          <w:tab w:val="left" w:pos="1080"/>
          <w:tab w:val="left" w:pos="1107"/>
        </w:tabs>
        <w:autoSpaceDE w:val="0"/>
        <w:autoSpaceDN w:val="0"/>
        <w:adjustRightInd w:val="0"/>
        <w:snapToGrid w:val="0"/>
        <w:spacing w:line="56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（一）单笔财务资助金额超过公司最近一期经审计净资产的10%；</w:t>
      </w:r>
    </w:p>
    <w:p w14:paraId="1893DFBC" w14:textId="77777777" w:rsidR="00884FF0" w:rsidRDefault="00000000">
      <w:pPr>
        <w:tabs>
          <w:tab w:val="left" w:pos="425"/>
          <w:tab w:val="left" w:pos="1080"/>
          <w:tab w:val="left" w:pos="1107"/>
        </w:tabs>
        <w:autoSpaceDE w:val="0"/>
        <w:autoSpaceDN w:val="0"/>
        <w:adjustRightInd w:val="0"/>
        <w:snapToGrid w:val="0"/>
        <w:spacing w:line="56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（二）被资助对象最近一期财务报表数据显示资产负债率超过70%；</w:t>
      </w:r>
    </w:p>
    <w:p w14:paraId="7BFADF66" w14:textId="77777777" w:rsidR="00884FF0" w:rsidRDefault="00000000">
      <w:pPr>
        <w:tabs>
          <w:tab w:val="left" w:pos="425"/>
          <w:tab w:val="left" w:pos="1080"/>
          <w:tab w:val="left" w:pos="1107"/>
        </w:tabs>
        <w:autoSpaceDE w:val="0"/>
        <w:autoSpaceDN w:val="0"/>
        <w:adjustRightInd w:val="0"/>
        <w:snapToGrid w:val="0"/>
        <w:spacing w:line="56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（三）最近十二个月内财务资助金额累计计算超过公司最近一期经审计净资产的10%；</w:t>
      </w:r>
    </w:p>
    <w:p w14:paraId="62593D6B" w14:textId="77777777" w:rsidR="00884FF0" w:rsidRDefault="00000000">
      <w:pPr>
        <w:tabs>
          <w:tab w:val="left" w:pos="425"/>
          <w:tab w:val="left" w:pos="1080"/>
          <w:tab w:val="left" w:pos="1107"/>
        </w:tabs>
        <w:autoSpaceDE w:val="0"/>
        <w:autoSpaceDN w:val="0"/>
        <w:adjustRightInd w:val="0"/>
        <w:snapToGrid w:val="0"/>
        <w:spacing w:line="56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（四）深圳证券交易所或者公司章程规定的其他情形。</w:t>
      </w:r>
    </w:p>
    <w:p w14:paraId="14962B55" w14:textId="77777777" w:rsidR="00884FF0" w:rsidRDefault="00000000">
      <w:pPr>
        <w:tabs>
          <w:tab w:val="left" w:pos="425"/>
          <w:tab w:val="left" w:pos="1080"/>
          <w:tab w:val="left" w:pos="1107"/>
        </w:tabs>
        <w:autoSpaceDE w:val="0"/>
        <w:autoSpaceDN w:val="0"/>
        <w:adjustRightInd w:val="0"/>
        <w:snapToGrid w:val="0"/>
        <w:spacing w:line="56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lastRenderedPageBreak/>
        <w:t>公司提供资助对象为公司合并报表范围内且持股比例超过50%的控股子公司，且该控股子公司其他股东中不包含公司的控股股东、实际控制人及其关联人的，免于适用前两款规定。</w:t>
      </w:r>
    </w:p>
    <w:p w14:paraId="60092036" w14:textId="77777777" w:rsidR="00884FF0" w:rsidRDefault="00000000">
      <w:pPr>
        <w:tabs>
          <w:tab w:val="left" w:pos="425"/>
          <w:tab w:val="left" w:pos="1080"/>
          <w:tab w:val="left" w:pos="1107"/>
        </w:tabs>
        <w:autoSpaceDE w:val="0"/>
        <w:autoSpaceDN w:val="0"/>
        <w:adjustRightInd w:val="0"/>
        <w:snapToGrid w:val="0"/>
        <w:spacing w:line="560" w:lineRule="exact"/>
        <w:ind w:firstLineChars="200" w:firstLine="562"/>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第五十二条</w:t>
      </w:r>
      <w:r>
        <w:rPr>
          <w:rFonts w:ascii="方正仿宋_GBK" w:eastAsia="方正仿宋_GBK" w:hAnsi="方正仿宋_GBK" w:cs="方正仿宋_GBK" w:hint="eastAsia"/>
          <w:bCs/>
          <w:sz w:val="28"/>
          <w:szCs w:val="28"/>
        </w:rPr>
        <w:t xml:space="preserve"> 股东会分为年度股东会和临时股东会。年度股东会每年召开一次，应当于上一会计年度结束后的六个月内举行。        </w:t>
      </w:r>
    </w:p>
    <w:p w14:paraId="5925AAA2"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第五十三条</w:t>
      </w:r>
      <w:r>
        <w:rPr>
          <w:rFonts w:ascii="方正仿宋_GBK" w:eastAsia="方正仿宋_GBK" w:hAnsi="方正仿宋_GBK" w:cs="方正仿宋_GBK" w:hint="eastAsia"/>
          <w:bCs/>
          <w:sz w:val="28"/>
          <w:szCs w:val="28"/>
        </w:rPr>
        <w:t xml:space="preserve"> 有下列情形之一的，公司在事实发生之日起两个月以内召开临时股东会：                                 </w:t>
      </w:r>
    </w:p>
    <w:p w14:paraId="150FDBB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（一）董事人数不足五人时；</w:t>
      </w:r>
    </w:p>
    <w:p w14:paraId="1C6D1E0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（二）公司未弥补的亏损达股本总额三分之一时；</w:t>
      </w:r>
    </w:p>
    <w:p w14:paraId="2124BF0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（三）单独或者合计持有公司百分之十（含表决权恢复的优先股等）以上股份的股东请求时；</w:t>
      </w:r>
    </w:p>
    <w:p w14:paraId="19C0CE3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（四）董事会认为必要时；</w:t>
      </w:r>
    </w:p>
    <w:p w14:paraId="14B35AE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（五）审计与风险管理委员会提议召开时；</w:t>
      </w:r>
    </w:p>
    <w:p w14:paraId="3FB2809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（六）法律、行政法规、部门规章或者本章程规定的其他情形。</w:t>
      </w:r>
    </w:p>
    <w:p w14:paraId="679A6D2D"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第五十四条</w:t>
      </w:r>
      <w:r>
        <w:rPr>
          <w:rFonts w:ascii="方正仿宋_GBK" w:eastAsia="方正仿宋_GBK" w:hAnsi="方正仿宋_GBK" w:cs="方正仿宋_GBK" w:hint="eastAsia"/>
          <w:bCs/>
          <w:sz w:val="28"/>
          <w:szCs w:val="28"/>
        </w:rPr>
        <w:t xml:space="preserve"> 本公司召开股东会的地点为：公司住所地重庆市。股东会将设置会场，以现场会议或现场结合电子通信方式召开。公司还将提供网络投票的方式为股东提供便利。</w:t>
      </w:r>
    </w:p>
    <w:p w14:paraId="68009313"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第五十五条</w:t>
      </w:r>
      <w:r>
        <w:rPr>
          <w:rFonts w:ascii="方正仿宋_GBK" w:eastAsia="方正仿宋_GBK" w:hAnsi="方正仿宋_GBK" w:cs="方正仿宋_GBK" w:hint="eastAsia"/>
          <w:bCs/>
          <w:sz w:val="28"/>
          <w:szCs w:val="28"/>
        </w:rPr>
        <w:t xml:space="preserve"> 本公司召开股东会时将聘请律师对以下问题出具法律意见并公告：                      </w:t>
      </w:r>
    </w:p>
    <w:p w14:paraId="7917328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（一）会议的召集、召开程序是否符合法律、行政法规、本章程的规定；</w:t>
      </w:r>
    </w:p>
    <w:p w14:paraId="09FAD4E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（二）出席会议人员的资格、召集人资格是否合法有效；</w:t>
      </w:r>
    </w:p>
    <w:p w14:paraId="76C5F2E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（三）会议的表决程序、表决结果是否合法有效；</w:t>
      </w:r>
    </w:p>
    <w:p w14:paraId="2305BF4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（四）应本公司要求对其他有关问题出具的法律意见。</w:t>
      </w:r>
    </w:p>
    <w:p w14:paraId="2E88A5D8" w14:textId="77777777" w:rsidR="00884FF0" w:rsidRDefault="00000000">
      <w:pPr>
        <w:pStyle w:val="2"/>
        <w:rPr>
          <w:rFonts w:hAnsi="方正仿宋_GBK" w:cs="方正仿宋_GBK" w:hint="eastAsia"/>
        </w:rPr>
      </w:pPr>
      <w:bookmarkStart w:id="9" w:name="_Toc160512027"/>
      <w:r>
        <w:rPr>
          <w:rFonts w:hAnsi="方正仿宋_GBK" w:cs="方正仿宋_GBK" w:hint="eastAsia"/>
        </w:rPr>
        <w:t>第四节 股东会的召集</w:t>
      </w:r>
      <w:bookmarkEnd w:id="9"/>
    </w:p>
    <w:p w14:paraId="69904D6D"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第五十六条</w:t>
      </w:r>
      <w:r>
        <w:rPr>
          <w:rFonts w:ascii="方正仿宋_GBK" w:eastAsia="方正仿宋_GBK" w:hAnsi="方正仿宋_GBK" w:cs="方正仿宋_GBK" w:hint="eastAsia"/>
          <w:bCs/>
          <w:sz w:val="28"/>
          <w:szCs w:val="28"/>
        </w:rPr>
        <w:t xml:space="preserve"> 董事会应当在规定的期限内按时召集股东会。</w:t>
      </w:r>
    </w:p>
    <w:p w14:paraId="4B4F2423" w14:textId="77777777" w:rsidR="00884FF0" w:rsidRDefault="00000000">
      <w:pPr>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经全体独立董事过半数同意，独立董事有权向董事会提议召开临时股东会。对独立董事要求召开临时股东会的提议，董事会应当根据法律、行政法规和本章程的规定，在收到提议后十日内提出同意或者不同意召开临时股东会的书面反馈意见。</w:t>
      </w:r>
    </w:p>
    <w:p w14:paraId="362A364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董事会同意召开临时股东会的，在作出董事会决议后的五日内发出召开股东会的通知；董事会不同意召开临时股东会的，说明理由并公告。           </w:t>
      </w:r>
    </w:p>
    <w:p w14:paraId="0C71C473"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第五十七条</w:t>
      </w:r>
      <w:r>
        <w:rPr>
          <w:rFonts w:ascii="方正仿宋_GBK" w:eastAsia="方正仿宋_GBK" w:hAnsi="方正仿宋_GBK" w:cs="方正仿宋_GBK" w:hint="eastAsia"/>
          <w:bCs/>
          <w:sz w:val="28"/>
          <w:szCs w:val="28"/>
        </w:rPr>
        <w:t xml:space="preserve"> 审计与风险管理委员会向董事会提议召开临时股东会，应当以书面形式向董事会提出。董事会应当根据法律、行政法规和本章程的规定，在收到提议后十日内提出同意或者不同意召开临时股东会的书面反馈意见。</w:t>
      </w:r>
    </w:p>
    <w:p w14:paraId="038A2428"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董事会同意召开临时股东会的，将在作出董事会决议后的五日内发出召开股东会的通知，通知中对原提议的变更，应征得审计与风险管理委员会的同意。</w:t>
      </w:r>
    </w:p>
    <w:p w14:paraId="6599C4B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董事会不同意召开临时股东会，或者在收到提议后十日内未作出反馈的，视为董事会不能履行或者不履行召集股东会会议职责，审计与风险管理委员会可以自行召集和主持。      </w:t>
      </w:r>
    </w:p>
    <w:p w14:paraId="571D2E99"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第五十八条 </w:t>
      </w:r>
      <w:r>
        <w:rPr>
          <w:rFonts w:ascii="方正仿宋_GBK" w:eastAsia="方正仿宋_GBK" w:hAnsi="方正仿宋_GBK" w:cs="方正仿宋_GBK" w:hint="eastAsia"/>
          <w:bCs/>
          <w:sz w:val="28"/>
          <w:szCs w:val="28"/>
        </w:rPr>
        <w:t>单独或者合计持有公司百分之十以上股份（含表决权恢复的优先股等）的股东向董事会请求召开临时股东会，应当以书面形式向董事会提出。董事会应当根据法律、行政法规和本章程的规定，在收到请求后十日内提出同意或者不同意召开临时股东会的书面反馈意见。</w:t>
      </w:r>
    </w:p>
    <w:p w14:paraId="1591764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董事会同意召开临时股东会的，应当在作出董事会决议后的五日内发出召开股东会的通知，通知中对原请求的变更，应当征得相关股东的同意。</w:t>
      </w:r>
    </w:p>
    <w:p w14:paraId="0874563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董事会不同意召开临时股东会，或者在收到请求后十日内未作</w:t>
      </w:r>
      <w:r>
        <w:rPr>
          <w:rFonts w:ascii="方正仿宋_GBK" w:eastAsia="方正仿宋_GBK" w:hAnsi="方正仿宋_GBK" w:cs="方正仿宋_GBK" w:hint="eastAsia"/>
          <w:bCs/>
          <w:sz w:val="28"/>
          <w:szCs w:val="28"/>
        </w:rPr>
        <w:lastRenderedPageBreak/>
        <w:t>出反馈的，单独或者合计持有公司百分之十以上股份（含表决权恢复的优先股等）的股东有权向审计与风险管理委员会提议召开临时股东会，应当以书面形式向审计与风险管理委员会提出请求。</w:t>
      </w:r>
    </w:p>
    <w:p w14:paraId="721B770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审计与风险管理委员会同意召开临时股东会的，应在收到请求后五日内发出召开股东会的通知，通知中对原请求的变更，应当征得相关股东的同意。</w:t>
      </w:r>
    </w:p>
    <w:p w14:paraId="22B34B7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审计与风险管理委员会未在规定期限内发出股东会通知的，视为审计与风险管理委员会不召集和主持股东会，连续九十日以上单独或者合计持有公司百分之十以上股份（含表决权恢复的优先股等）的股东可以自行召集和主持。      </w:t>
      </w:r>
    </w:p>
    <w:p w14:paraId="53623BE4"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第五十九条 </w:t>
      </w:r>
      <w:r>
        <w:rPr>
          <w:rFonts w:ascii="方正仿宋_GBK" w:eastAsia="方正仿宋_GBK" w:hAnsi="方正仿宋_GBK" w:cs="方正仿宋_GBK" w:hint="eastAsia"/>
          <w:bCs/>
          <w:sz w:val="28"/>
          <w:szCs w:val="28"/>
        </w:rPr>
        <w:t>审计与风险管理委员会或者股东决定自行召集股东会的，须书面通知董事会，同时向</w:t>
      </w:r>
      <w:r>
        <w:rPr>
          <w:rFonts w:ascii="方正仿宋_GBK" w:eastAsia="方正仿宋_GBK" w:hAnsi="方正仿宋_GBK" w:cs="方正仿宋_GBK" w:hint="eastAsia"/>
          <w:sz w:val="28"/>
          <w:szCs w:val="28"/>
        </w:rPr>
        <w:t>深圳</w:t>
      </w:r>
      <w:r>
        <w:rPr>
          <w:rFonts w:ascii="方正仿宋_GBK" w:eastAsia="方正仿宋_GBK" w:hAnsi="方正仿宋_GBK" w:cs="方正仿宋_GBK" w:hint="eastAsia"/>
          <w:bCs/>
          <w:sz w:val="28"/>
          <w:szCs w:val="28"/>
        </w:rPr>
        <w:t>证券交易所备案。</w:t>
      </w:r>
    </w:p>
    <w:p w14:paraId="1368E44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审计与风险管理委员会或者召集股东应在发出股东会通知及股东会决议公告时，向深圳证券交易所提交有关证明材料。</w:t>
      </w:r>
    </w:p>
    <w:p w14:paraId="0C45C32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在股东会决议公告前，召集股东持股（含表决权恢复的优先股等）比例不得低于百分之十。                          </w:t>
      </w:r>
    </w:p>
    <w:p w14:paraId="5ED3D0FC"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第六十条</w:t>
      </w:r>
      <w:r>
        <w:rPr>
          <w:rFonts w:ascii="方正仿宋_GBK" w:eastAsia="方正仿宋_GBK" w:hAnsi="方正仿宋_GBK" w:cs="方正仿宋_GBK" w:hint="eastAsia"/>
          <w:bCs/>
          <w:sz w:val="28"/>
          <w:szCs w:val="28"/>
        </w:rPr>
        <w:t xml:space="preserve"> 对于审计与风险管理委员会或者股东自行召集的股东会，董事会和董事会秘书将予配合。董事会将提供股权登记日的股东名册。</w:t>
      </w:r>
    </w:p>
    <w:p w14:paraId="2F0EEFD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董事会应当提供股权登记日的股东名册。董事会未提供股东名册的，召集人可以持召集股东会通知的相关公告，向证券登记结算机构申请获取。召集人所获取的股东名册不得用于除召开股东会以外的其他用途。                  </w:t>
      </w:r>
    </w:p>
    <w:p w14:paraId="6B1435DD" w14:textId="0687DD7B"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第六十一条</w:t>
      </w:r>
      <w:r>
        <w:rPr>
          <w:rFonts w:ascii="方正仿宋_GBK" w:eastAsia="方正仿宋_GBK" w:hAnsi="方正仿宋_GBK" w:cs="方正仿宋_GBK" w:hint="eastAsia"/>
          <w:bCs/>
          <w:sz w:val="28"/>
          <w:szCs w:val="28"/>
        </w:rPr>
        <w:t xml:space="preserve"> 审计与风险管理委员会或者股东自行召集的股东会，会议所必需的费用由本公司承担。</w:t>
      </w:r>
    </w:p>
    <w:p w14:paraId="01635DEB" w14:textId="77777777" w:rsidR="00884FF0" w:rsidRDefault="00000000">
      <w:pPr>
        <w:pStyle w:val="2"/>
        <w:rPr>
          <w:rFonts w:hAnsi="方正仿宋_GBK" w:cs="方正仿宋_GBK" w:hint="eastAsia"/>
        </w:rPr>
      </w:pPr>
      <w:bookmarkStart w:id="10" w:name="_Toc160512028"/>
      <w:r>
        <w:rPr>
          <w:rFonts w:hAnsi="方正仿宋_GBK" w:cs="方正仿宋_GBK" w:hint="eastAsia"/>
        </w:rPr>
        <w:lastRenderedPageBreak/>
        <w:t>第五节 股东会的提案与通知</w:t>
      </w:r>
      <w:bookmarkEnd w:id="10"/>
    </w:p>
    <w:p w14:paraId="5C16B2F2"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第六十二条</w:t>
      </w:r>
      <w:r>
        <w:rPr>
          <w:rFonts w:ascii="方正仿宋_GBK" w:eastAsia="方正仿宋_GBK" w:hAnsi="方正仿宋_GBK" w:cs="方正仿宋_GBK" w:hint="eastAsia"/>
          <w:sz w:val="28"/>
          <w:szCs w:val="28"/>
        </w:rPr>
        <w:t xml:space="preserve"> 提案的内容应当属于股东会职权范围，有明确议题和具体决议事项，并且符合法律、行政法规和本章程的有关规定。</w:t>
      </w:r>
    </w:p>
    <w:p w14:paraId="6DDBDF0E"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第六十三条</w:t>
      </w:r>
      <w:r>
        <w:rPr>
          <w:rStyle w:val="af6"/>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公司召开股东会，董事会、</w:t>
      </w:r>
      <w:r>
        <w:rPr>
          <w:rFonts w:ascii="方正仿宋_GBK" w:eastAsia="方正仿宋_GBK" w:hAnsi="方正仿宋_GBK" w:cs="方正仿宋_GBK" w:hint="eastAsia"/>
          <w:bCs/>
          <w:sz w:val="28"/>
          <w:szCs w:val="28"/>
        </w:rPr>
        <w:t>审计与风险管理委员会</w:t>
      </w:r>
      <w:r>
        <w:rPr>
          <w:rFonts w:ascii="方正仿宋_GBK" w:eastAsia="方正仿宋_GBK" w:hAnsi="方正仿宋_GBK" w:cs="方正仿宋_GBK" w:hint="eastAsia"/>
          <w:sz w:val="28"/>
          <w:szCs w:val="28"/>
        </w:rPr>
        <w:t xml:space="preserve">以及单独或者合计持有公司百分之一以上股份（含表决权恢复的优先股等）的股东，有权向公司提出提案。       </w:t>
      </w:r>
    </w:p>
    <w:p w14:paraId="27090C08"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独或者合计持有公司百分之一以上股份（含表决权恢复的优先股等）的股东，可以在股东会召开十日前提出临时提案并书面提交召集人。召集人应当在收到提案后两日内发出股东会补充通知，公告临时提案的内容，并将该临时提案提交股东会审议。但临时提案违反法律、行政法规或者公司章程的规定，或者不属于股东会职权范围的除外。</w:t>
      </w:r>
    </w:p>
    <w:p w14:paraId="211F50C5" w14:textId="77777777" w:rsidR="00884FF0" w:rsidRDefault="00000000">
      <w:pPr>
        <w:pStyle w:val="3"/>
        <w:spacing w:line="520" w:lineRule="exact"/>
        <w:ind w:firstLine="608"/>
        <w:rPr>
          <w:rFonts w:ascii="方正仿宋_GBK" w:eastAsia="方正仿宋_GBK" w:hAnsi="方正仿宋_GBK" w:cs="方正仿宋_GBK" w:hint="eastAsia"/>
          <w:color w:val="auto"/>
          <w:sz w:val="28"/>
          <w:szCs w:val="28"/>
        </w:rPr>
      </w:pPr>
      <w:r>
        <w:rPr>
          <w:rFonts w:ascii="方正仿宋_GBK" w:eastAsia="方正仿宋_GBK" w:hAnsi="方正仿宋_GBK" w:cs="方正仿宋_GBK" w:hint="eastAsia"/>
          <w:color w:val="auto"/>
          <w:sz w:val="28"/>
          <w:szCs w:val="28"/>
        </w:rPr>
        <w:t>除前款规定的情形外，召集人在发出股东会通知公告后，不得修改股东会通知中已列明的提案或者增加新的提案。</w:t>
      </w:r>
    </w:p>
    <w:p w14:paraId="496A627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股东会通知中未列明或者不符合本章程规定的提案，股东会不得进行表决并作出决议。</w:t>
      </w:r>
    </w:p>
    <w:p w14:paraId="114F70D4"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第六十四条</w:t>
      </w:r>
      <w:r>
        <w:rPr>
          <w:rFonts w:ascii="方正仿宋_GBK" w:eastAsia="方正仿宋_GBK" w:hAnsi="方正仿宋_GBK" w:cs="方正仿宋_GBK" w:hint="eastAsia"/>
          <w:bCs/>
          <w:sz w:val="28"/>
          <w:szCs w:val="28"/>
        </w:rPr>
        <w:t xml:space="preserve"> 召集人将在年度股东会召开二十日前以公告方式通知各股东，临时股东会将于会议召开十五日前以公告方式通知各股东。</w:t>
      </w:r>
    </w:p>
    <w:p w14:paraId="2FA83E72"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第六十五条</w:t>
      </w:r>
      <w:r>
        <w:rPr>
          <w:rFonts w:ascii="方正仿宋_GBK" w:eastAsia="方正仿宋_GBK" w:hAnsi="方正仿宋_GBK" w:cs="方正仿宋_GBK" w:hint="eastAsia"/>
          <w:sz w:val="28"/>
          <w:szCs w:val="28"/>
        </w:rPr>
        <w:t xml:space="preserve"> 股东会的通知包括以下内容：     </w:t>
      </w:r>
    </w:p>
    <w:p w14:paraId="6470758D"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（一）会议的时间、地点和会议期限；</w:t>
      </w:r>
    </w:p>
    <w:p w14:paraId="495A8FC4"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（二）提交会议审议的事项和提案；</w:t>
      </w:r>
    </w:p>
    <w:p w14:paraId="324A4179"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（三）以明显的文字说明：全体普通股股东（含表决权恢复的优先股股东）、持有特别表决权股份的股东等股东均有权出席股东会，并可以书面委托代理人出席会议和参加表决，该股东代理人不必是公司的股东；</w:t>
      </w:r>
    </w:p>
    <w:p w14:paraId="65BE8EAE"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（四）有权出席股东会股东的股权登记日；</w:t>
      </w:r>
    </w:p>
    <w:p w14:paraId="5A748D3D"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（五）会务常设联系人姓名，电话号码；</w:t>
      </w:r>
    </w:p>
    <w:p w14:paraId="445B49CE"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（六）网络或者其他方式的表决时间及表决程序。</w:t>
      </w:r>
    </w:p>
    <w:p w14:paraId="01178E6F" w14:textId="77777777" w:rsidR="00884FF0" w:rsidRDefault="00000000">
      <w:pPr>
        <w:spacing w:line="520" w:lineRule="exact"/>
        <w:ind w:firstLine="42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公司股东会采用网络或者其他方式的，应当在股东会通知中明确载明网络或其他方式的表决时间及表决程序。股东会网络或其他方式投票的开始时间，不得早于现场股东会召开前一日下午3：00，并不得迟于现场股东会召开当日上午9：30，其结束时间不得早于现场股东会结束日下午3：00。网络投票时间按深圳证券交易所相关规定执行。   </w:t>
      </w:r>
    </w:p>
    <w:p w14:paraId="7FBFF17E"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股权登记日和会议召开日之间的间隔应当不少于两个交易日且不多于七个交易日。股权登记日应为交易日，一旦确认，不得变更。</w:t>
      </w:r>
    </w:p>
    <w:p w14:paraId="01A05F52"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第六十六条</w:t>
      </w:r>
      <w:r>
        <w:rPr>
          <w:rFonts w:ascii="方正仿宋_GBK" w:eastAsia="方正仿宋_GBK" w:hAnsi="方正仿宋_GBK" w:cs="方正仿宋_GBK" w:hint="eastAsia"/>
          <w:sz w:val="28"/>
          <w:szCs w:val="28"/>
        </w:rPr>
        <w:t xml:space="preserve"> 股东会拟讨论董事选举事项的，股东会通知中将充分披露董事候选人的详细资料，至少包括以下内容：    </w:t>
      </w:r>
    </w:p>
    <w:p w14:paraId="00758510"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（一）是否存在不得提名为董事的情形，是否符合法律法规、深圳证券交易所业务规则和公司章程等要求的任职条件；</w:t>
      </w:r>
    </w:p>
    <w:p w14:paraId="377E7A1A"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（二）教育背景、工作经历、兼职等情况，在公司百分之五以上股东、实际控制人等单位的工作情况以及最近五年在其他机构担任董事、监事、高级管理人员的情况；</w:t>
      </w:r>
    </w:p>
    <w:p w14:paraId="0A1EFAC5"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（三）与公司或者其控股股东及实际控制人是否存在关联关系，与持有公司百分之五以上股份的股东及其实际控制人是否存在关联关系，与公司其他董事和高级管理人员是否存在关联关系；</w:t>
      </w:r>
    </w:p>
    <w:p w14:paraId="61870F16"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（四）持有公司股份数量；</w:t>
      </w:r>
    </w:p>
    <w:p w14:paraId="155AAFB0"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是否受过中国证监会及其他有关部门的行政处罚和证券交易所纪律处分，是否因涉嫌犯罪被司法机关立案侦查或者涉嫌违法违规被中国证监会立案调查，尚未有明确结论。如是，召集人应当披露该候选人前述情况的具体情形，推举该候选人的原因，是否对公司</w:t>
      </w:r>
      <w:r>
        <w:rPr>
          <w:rFonts w:ascii="方正仿宋_GBK" w:eastAsia="方正仿宋_GBK" w:hAnsi="方正仿宋_GBK" w:cs="方正仿宋_GBK" w:hint="eastAsia"/>
          <w:sz w:val="28"/>
          <w:szCs w:val="28"/>
        </w:rPr>
        <w:lastRenderedPageBreak/>
        <w:t>规范运作和公司治理等产生影响及公司的应对措施；</w:t>
      </w:r>
    </w:p>
    <w:p w14:paraId="5312AD9B"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（六）候选人是否存在失信行为。存在失信行为的，召集人应当披露该候选人失信的具体情形，推举该候选人的原因，是否对公司规范运作和公司治理产生影响及公司的应对措施。</w:t>
      </w:r>
    </w:p>
    <w:p w14:paraId="0E9AF5C5"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除只有一名董事候选人的情形外，单一股东及其一致行动人拥有权益的股份比例在百分之三十及以上的公司选举董事应当采用累积投票制。</w:t>
      </w:r>
    </w:p>
    <w:p w14:paraId="69D32D9A"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采取累积投票方式选举董事的，选举独立董事、非独立董事应当作为不同的提案提出。</w:t>
      </w:r>
    </w:p>
    <w:p w14:paraId="65895F22"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不采取累积投票方式选举董事的，每位董事候选人应当以单项提案提出。</w:t>
      </w:r>
    </w:p>
    <w:p w14:paraId="621394A9"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第六十七条</w:t>
      </w:r>
      <w:r>
        <w:rPr>
          <w:rFonts w:ascii="方正仿宋_GBK" w:eastAsia="方正仿宋_GBK" w:hAnsi="方正仿宋_GBK" w:cs="方正仿宋_GBK" w:hint="eastAsia"/>
          <w:sz w:val="28"/>
          <w:szCs w:val="28"/>
        </w:rPr>
        <w:t xml:space="preserve"> 发出股东会通知后，无正当理由，股东会不应延期或者取消，股东会通知中列明的提案不应取消。一旦出现延期或者取消、提案取消的情形，召集人应当在原定会议召开日两个交易日前发布公告，</w:t>
      </w:r>
      <w:r>
        <w:rPr>
          <w:rFonts w:ascii="方正仿宋_GBK" w:eastAsia="方正仿宋_GBK" w:hAnsi="方正仿宋_GBK" w:cs="方正仿宋_GBK"/>
          <w:sz w:val="28"/>
          <w:szCs w:val="28"/>
        </w:rPr>
        <w:t>说明延期或者取消的具体原因；延期召开股东会的，还应当披露延期后的召开</w:t>
      </w:r>
      <w:r>
        <w:rPr>
          <w:rFonts w:ascii="方正仿宋_GBK" w:eastAsia="方正仿宋_GBK" w:hAnsi="方正仿宋_GBK" w:cs="方正仿宋_GBK" w:hint="eastAsia"/>
          <w:sz w:val="28"/>
          <w:szCs w:val="28"/>
        </w:rPr>
        <w:t>日期。</w:t>
      </w:r>
    </w:p>
    <w:p w14:paraId="243AF428" w14:textId="77777777" w:rsidR="00884FF0" w:rsidRDefault="00000000">
      <w:pPr>
        <w:pStyle w:val="2"/>
        <w:rPr>
          <w:rFonts w:hAnsi="方正仿宋_GBK" w:cs="方正仿宋_GBK" w:hint="eastAsia"/>
        </w:rPr>
      </w:pPr>
      <w:bookmarkStart w:id="11" w:name="_Toc160512029"/>
      <w:r>
        <w:rPr>
          <w:rFonts w:hAnsi="方正仿宋_GBK" w:cs="方正仿宋_GBK" w:hint="eastAsia"/>
        </w:rPr>
        <w:t>第六节 股东会的召开</w:t>
      </w:r>
      <w:bookmarkEnd w:id="11"/>
    </w:p>
    <w:p w14:paraId="04B5776E"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第六十八条</w:t>
      </w:r>
      <w:r>
        <w:rPr>
          <w:rFonts w:ascii="方正仿宋_GBK" w:eastAsia="方正仿宋_GBK" w:hAnsi="方正仿宋_GBK" w:cs="方正仿宋_GBK" w:hint="eastAsia"/>
          <w:bCs/>
          <w:sz w:val="28"/>
          <w:szCs w:val="28"/>
        </w:rPr>
        <w:t xml:space="preserve"> 本公司董事会和其他召集人将采取必要措施，保证股东会的正常秩序。对于干扰股东会、寻衅滋事和侵犯股东合法权益的行为，将采取措施加以制止并及时报告有关部门查处。        </w:t>
      </w:r>
    </w:p>
    <w:p w14:paraId="40B362B8"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第六十九条</w:t>
      </w:r>
      <w:r>
        <w:rPr>
          <w:rFonts w:ascii="方正仿宋_GBK" w:eastAsia="方正仿宋_GBK" w:hAnsi="方正仿宋_GBK" w:cs="方正仿宋_GBK" w:hint="eastAsia"/>
          <w:bCs/>
          <w:sz w:val="28"/>
          <w:szCs w:val="28"/>
        </w:rPr>
        <w:t xml:space="preserve"> 股权登记日登记在册的所有普通股股东（含表决权恢复的优先股股东）、持有特别表决权股份的股东等股东或者其代理人，均有权出席股东会，并依照有关法律、法规及本章程行使表决权。    </w:t>
      </w:r>
    </w:p>
    <w:p w14:paraId="3CDF09A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股东可以亲自出席股东会，也可以委托代理人代为出席和表决。</w:t>
      </w:r>
    </w:p>
    <w:p w14:paraId="53833412"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第七十条</w:t>
      </w:r>
      <w:r>
        <w:rPr>
          <w:rFonts w:ascii="方正仿宋_GBK" w:eastAsia="方正仿宋_GBK" w:hAnsi="方正仿宋_GBK" w:cs="方正仿宋_GBK" w:hint="eastAsia"/>
          <w:bCs/>
          <w:sz w:val="28"/>
          <w:szCs w:val="28"/>
        </w:rPr>
        <w:t xml:space="preserve"> 个人股东亲自出席会议的，应出示本人身份证或者其他能够表明其身份的有效证件或者证明；代理他人出席会议的，应出</w:t>
      </w:r>
      <w:r>
        <w:rPr>
          <w:rFonts w:ascii="方正仿宋_GBK" w:eastAsia="方正仿宋_GBK" w:hAnsi="方正仿宋_GBK" w:cs="方正仿宋_GBK" w:hint="eastAsia"/>
          <w:bCs/>
          <w:sz w:val="28"/>
          <w:szCs w:val="28"/>
        </w:rPr>
        <w:lastRenderedPageBreak/>
        <w:t>示本人有效身份证件、股东授权委托书。</w:t>
      </w:r>
    </w:p>
    <w:p w14:paraId="6B718AE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   </w:t>
      </w:r>
    </w:p>
    <w:p w14:paraId="7DEA9D2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第七十一条</w:t>
      </w:r>
      <w:r>
        <w:rPr>
          <w:rFonts w:ascii="方正仿宋_GBK" w:eastAsia="方正仿宋_GBK" w:hAnsi="方正仿宋_GBK" w:cs="方正仿宋_GBK" w:hint="eastAsia"/>
          <w:bCs/>
          <w:sz w:val="28"/>
          <w:szCs w:val="28"/>
        </w:rPr>
        <w:t xml:space="preserve"> 股东出具的委托他人出席股东会的授权委托书应当载明下列内容：  </w:t>
      </w:r>
    </w:p>
    <w:p w14:paraId="2C9AD355"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（一）委托人姓名或者名称、持有公司股份的类别和数量；</w:t>
      </w:r>
    </w:p>
    <w:p w14:paraId="4AAA1D5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（二）代理人姓名或者名称；</w:t>
      </w:r>
    </w:p>
    <w:p w14:paraId="5A4BB5B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（三）股东的具体指示，包括对列入股东会议程的每一审议事项投赞成、反对或者弃权票的指示等；</w:t>
      </w:r>
    </w:p>
    <w:p w14:paraId="3285299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（四）委托书签发日期和有效期限；</w:t>
      </w:r>
    </w:p>
    <w:p w14:paraId="3998D8A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（五）委托人签名（或者盖章）。委托人为法人股东的，应加盖法人单位印章。</w:t>
      </w:r>
    </w:p>
    <w:p w14:paraId="49789CB1"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第七十二条</w:t>
      </w:r>
      <w:r>
        <w:rPr>
          <w:rFonts w:ascii="方正仿宋_GBK" w:eastAsia="方正仿宋_GBK" w:hAnsi="方正仿宋_GBK" w:cs="方正仿宋_GBK" w:hint="eastAsia"/>
          <w:bCs/>
          <w:sz w:val="28"/>
          <w:szCs w:val="28"/>
        </w:rPr>
        <w:t xml:space="preserve"> 代理投票授权委托书由委托人授权他人签署的，授权签署的授权书或者其他授权文件应当经过公证。经公证的授权书或者其他授权文件，和投票代理委托书均需备置于公司住所或者召集会议的通知中指定的其他地方。   </w:t>
      </w:r>
    </w:p>
    <w:p w14:paraId="33200E3D" w14:textId="254865D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第七十三条</w:t>
      </w:r>
      <w:r>
        <w:rPr>
          <w:rFonts w:ascii="方正仿宋_GBK" w:eastAsia="方正仿宋_GBK" w:hAnsi="方正仿宋_GBK" w:cs="方正仿宋_GBK" w:hint="eastAsia"/>
          <w:bCs/>
          <w:sz w:val="28"/>
          <w:szCs w:val="28"/>
        </w:rPr>
        <w:t xml:space="preserve"> 出席会议人员的会议登记册由公司负责制作。会议登记册载明参加会议人员姓名（或者单位名称）、身份证号码、持有或者代表有表决权的股份数额、被代理人姓名（或者单位名称）等事项。      </w:t>
      </w:r>
    </w:p>
    <w:p w14:paraId="6FCF0F2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第七十四条</w:t>
      </w:r>
      <w:r>
        <w:rPr>
          <w:rFonts w:ascii="方正仿宋_GBK" w:eastAsia="方正仿宋_GBK" w:hAnsi="方正仿宋_GBK" w:cs="方正仿宋_GBK" w:hint="eastAsia"/>
          <w:bCs/>
          <w:sz w:val="28"/>
          <w:szCs w:val="28"/>
        </w:rPr>
        <w:t xml:space="preserve"> 召集人和公司聘请的律师将依据证券登记结算机构提供的股东名册共同对股东资格的合法性进行验证，并登记股东姓名（或者名称）及其所持有表决权的股份数。在会议主持人宣布现场出席会议的股东和代理人人数及所持有表决权的股份总数之前，会议</w:t>
      </w:r>
      <w:r>
        <w:rPr>
          <w:rFonts w:ascii="方正仿宋_GBK" w:eastAsia="方正仿宋_GBK" w:hAnsi="方正仿宋_GBK" w:cs="方正仿宋_GBK" w:hint="eastAsia"/>
          <w:bCs/>
          <w:sz w:val="28"/>
          <w:szCs w:val="28"/>
        </w:rPr>
        <w:lastRenderedPageBreak/>
        <w:t xml:space="preserve">登记应当终止。                </w:t>
      </w:r>
    </w:p>
    <w:p w14:paraId="75843E13" w14:textId="6577BEBF"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第七十五条</w:t>
      </w:r>
      <w:r w:rsidR="00AE5744">
        <w:rPr>
          <w:rFonts w:ascii="方正仿宋_GBK" w:eastAsia="方正仿宋_GBK" w:hAnsi="方正仿宋_GBK" w:cs="方正仿宋_GBK" w:hint="eastAsia"/>
          <w:b/>
          <w:bCs/>
          <w:sz w:val="28"/>
          <w:szCs w:val="28"/>
        </w:rPr>
        <w:t xml:space="preserve"> </w:t>
      </w:r>
      <w:r>
        <w:rPr>
          <w:rFonts w:ascii="方正仿宋_GBK" w:eastAsia="方正仿宋_GBK" w:hAnsi="方正仿宋_GBK" w:cs="方正仿宋_GBK" w:hint="eastAsia"/>
          <w:bCs/>
          <w:sz w:val="28"/>
          <w:szCs w:val="28"/>
        </w:rPr>
        <w:t xml:space="preserve">股东会要求董事、高级管理人员列席会议的，董事、高级管理人员应当列席并接受股东的质询。        </w:t>
      </w:r>
    </w:p>
    <w:p w14:paraId="6D4E5E0E"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第七十六条 </w:t>
      </w:r>
      <w:r>
        <w:rPr>
          <w:rFonts w:ascii="方正仿宋_GBK" w:eastAsia="方正仿宋_GBK" w:hAnsi="方正仿宋_GBK" w:cs="方正仿宋_GBK" w:hint="eastAsia"/>
          <w:bCs/>
          <w:sz w:val="28"/>
          <w:szCs w:val="28"/>
        </w:rPr>
        <w:t xml:space="preserve">股东会由董事长主持。董事长不能履行职务或者不履行职务时，由过半数的董事共同推举的一名董事主持。     </w:t>
      </w:r>
    </w:p>
    <w:p w14:paraId="727B225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审计与风险管理委员会自行召集的股东会，由审计与风险管理委员会召集人主持。审计与风险管理委员会召集人不能履行职务或者不履行职务时，由过半数的审计与风险管理委员会成员共同推举的一名审计与风险管理委员会成员主持。</w:t>
      </w:r>
    </w:p>
    <w:p w14:paraId="78E23D8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股东自行召集的股东会，由召集人或者其推举代表主持。</w:t>
      </w:r>
    </w:p>
    <w:p w14:paraId="1A60162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召开股东会时，会议主持人违反议事规则使股东会无法继续进行的，经出席股东会有表决权过半数的股东同意，股东会可推举一人担任会议主持人，继续开会。</w:t>
      </w:r>
    </w:p>
    <w:p w14:paraId="733DA39C"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第七十七条</w:t>
      </w:r>
      <w:r>
        <w:rPr>
          <w:rFonts w:ascii="方正仿宋_GBK" w:eastAsia="方正仿宋_GBK" w:hAnsi="方正仿宋_GBK" w:cs="方正仿宋_GBK" w:hint="eastAsia"/>
          <w:bCs/>
          <w:sz w:val="28"/>
          <w:szCs w:val="28"/>
        </w:rPr>
        <w:t xml:space="preserve"> 公司制定股东会议事规则，详细规定股东会的召集、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     </w:t>
      </w:r>
    </w:p>
    <w:p w14:paraId="3AECA83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第七十八条</w:t>
      </w:r>
      <w:r>
        <w:rPr>
          <w:rFonts w:ascii="方正仿宋_GBK" w:eastAsia="方正仿宋_GBK" w:hAnsi="方正仿宋_GBK" w:cs="方正仿宋_GBK" w:hint="eastAsia"/>
          <w:bCs/>
          <w:sz w:val="28"/>
          <w:szCs w:val="28"/>
        </w:rPr>
        <w:t xml:space="preserve"> 在年度股东会上，董事会应当就其过去一年的工作向股东会作出报告。每名独立董事也应作出述职报告。   </w:t>
      </w:r>
    </w:p>
    <w:p w14:paraId="1EBA9DA5"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第七十九条</w:t>
      </w:r>
      <w:r>
        <w:rPr>
          <w:rFonts w:ascii="方正仿宋_GBK" w:eastAsia="方正仿宋_GBK" w:hAnsi="方正仿宋_GBK" w:cs="方正仿宋_GBK" w:hint="eastAsia"/>
          <w:bCs/>
          <w:sz w:val="28"/>
          <w:szCs w:val="28"/>
        </w:rPr>
        <w:t xml:space="preserve"> 董事、高级管理人员在股东会上就股东的质询和建议作出解释和说明。       </w:t>
      </w:r>
    </w:p>
    <w:p w14:paraId="783E9416"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highlight w:val="yellow"/>
        </w:rPr>
      </w:pPr>
      <w:r>
        <w:rPr>
          <w:rFonts w:ascii="方正仿宋_GBK" w:eastAsia="方正仿宋_GBK" w:hAnsi="方正仿宋_GBK" w:cs="方正仿宋_GBK" w:hint="eastAsia"/>
          <w:b/>
          <w:bCs/>
          <w:sz w:val="28"/>
          <w:szCs w:val="28"/>
        </w:rPr>
        <w:t>第八十条</w:t>
      </w:r>
      <w:r>
        <w:rPr>
          <w:rFonts w:ascii="方正仿宋_GBK" w:eastAsia="方正仿宋_GBK" w:hAnsi="方正仿宋_GBK" w:cs="方正仿宋_GBK" w:hint="eastAsia"/>
          <w:bCs/>
          <w:sz w:val="28"/>
          <w:szCs w:val="28"/>
        </w:rPr>
        <w:t xml:space="preserve"> 公司应当为股东特别是中小股东参加股东会提供便利，为投资者发言、提问及与公司董事、高级管理人员交流提供必要的时间。中小股东有权对公司经营和相关议案提出建议或者质询，公司董事、高级管理人员在遵守公平信息披露原则的前提下，应当对中</w:t>
      </w:r>
      <w:r>
        <w:rPr>
          <w:rFonts w:ascii="方正仿宋_GBK" w:eastAsia="方正仿宋_GBK" w:hAnsi="方正仿宋_GBK" w:cs="方正仿宋_GBK" w:hint="eastAsia"/>
          <w:bCs/>
          <w:sz w:val="28"/>
          <w:szCs w:val="28"/>
        </w:rPr>
        <w:lastRenderedPageBreak/>
        <w:t>小股东的质询予以真实、准确地答复。公司召开股东会可以同时进行网络直播。</w:t>
      </w:r>
    </w:p>
    <w:p w14:paraId="13C40555"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第八十一条</w:t>
      </w:r>
      <w:r>
        <w:rPr>
          <w:rFonts w:ascii="方正仿宋_GBK" w:eastAsia="方正仿宋_GBK" w:hAnsi="方正仿宋_GBK" w:cs="方正仿宋_GBK" w:hint="eastAsia"/>
          <w:bCs/>
          <w:sz w:val="28"/>
          <w:szCs w:val="28"/>
        </w:rPr>
        <w:t xml:space="preserve"> 会议主持人应当在表决前宣布现场出席会议的股东和代理人人数及所持有表决权的股份总数，现场出席会议的股东和代理人人数及所持有表决权的股份总数以会议登记为准。</w:t>
      </w:r>
    </w:p>
    <w:p w14:paraId="620D52BC"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第八十二条</w:t>
      </w:r>
      <w:r>
        <w:rPr>
          <w:rFonts w:ascii="方正仿宋_GBK" w:eastAsia="方正仿宋_GBK" w:hAnsi="方正仿宋_GBK" w:cs="方正仿宋_GBK" w:hint="eastAsia"/>
          <w:bCs/>
          <w:sz w:val="28"/>
          <w:szCs w:val="28"/>
        </w:rPr>
        <w:t xml:space="preserve"> 股东会应有会议记录，由董事会秘书负责。会议记录记载以下内容：</w:t>
      </w:r>
    </w:p>
    <w:p w14:paraId="342BF3B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（一）会议时间、地点、议程和召集人姓名或者名称；</w:t>
      </w:r>
    </w:p>
    <w:p w14:paraId="153202F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（二）会议主持人以及列席会议的董事、高级管理人员姓名； </w:t>
      </w:r>
    </w:p>
    <w:p w14:paraId="3AA8496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（三）出席会议的股东和代理人人数、所持有表决权的股份总数及占公司股份总数的比例；</w:t>
      </w:r>
    </w:p>
    <w:p w14:paraId="6515749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（四）对每一提案的审议经过、发言要点和表决结果； </w:t>
      </w:r>
    </w:p>
    <w:p w14:paraId="0326EC8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（五）股东的质询意见或者建议以及相应的答复或者说明；</w:t>
      </w:r>
    </w:p>
    <w:p w14:paraId="074D7DF8"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（六）律师及计票人、监票人姓名；</w:t>
      </w:r>
    </w:p>
    <w:p w14:paraId="42E65508"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（七）本章程规定应当载入会议记录的其他内容。</w:t>
      </w:r>
    </w:p>
    <w:p w14:paraId="1958FEBF"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第八十三条</w:t>
      </w:r>
      <w:r>
        <w:rPr>
          <w:rFonts w:ascii="方正仿宋_GBK" w:eastAsia="方正仿宋_GBK" w:hAnsi="方正仿宋_GBK" w:cs="方正仿宋_GBK" w:hint="eastAsia"/>
          <w:bCs/>
          <w:sz w:val="28"/>
          <w:szCs w:val="28"/>
        </w:rPr>
        <w:t xml:space="preserve"> 召集人应当保证会议记录内容真实、准确和完整。出席或者列席会议的董事、董事会秘书、召集人或者其代表、会议主持人应当在会议记录上签名。会议记录应当与现场出席股东的签名册及代理出席的委托书、网络及其他方式表决情况的有效资料一并保存，保存期限不少于十年。                </w:t>
      </w:r>
    </w:p>
    <w:p w14:paraId="0631B0B2"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第八十四条</w:t>
      </w:r>
      <w:r>
        <w:rPr>
          <w:rFonts w:ascii="方正仿宋_GBK" w:eastAsia="方正仿宋_GBK" w:hAnsi="方正仿宋_GBK" w:cs="方正仿宋_GBK" w:hint="eastAsia"/>
          <w:bCs/>
          <w:sz w:val="28"/>
          <w:szCs w:val="28"/>
        </w:rPr>
        <w:t xml:space="preserve"> 召集人应当保证股东会连续举行，直至形成最终决议。因不可抗力等特殊原因导致股东会中止或者不能作出决议的，应采取必要措施尽快恢复召开股东会或者直接终止本次股东会，并及时公告。同时，召集人应向中国证监会重庆证监局及深圳证券交易所报告。                    </w:t>
      </w:r>
    </w:p>
    <w:p w14:paraId="3B543ED5" w14:textId="77777777" w:rsidR="00884FF0" w:rsidRDefault="00000000">
      <w:pPr>
        <w:pStyle w:val="2"/>
        <w:rPr>
          <w:rFonts w:hAnsi="方正仿宋_GBK" w:cs="方正仿宋_GBK" w:hint="eastAsia"/>
        </w:rPr>
      </w:pPr>
      <w:bookmarkStart w:id="12" w:name="_Toc160512030"/>
      <w:r>
        <w:rPr>
          <w:rFonts w:hAnsi="方正仿宋_GBK" w:cs="方正仿宋_GBK" w:hint="eastAsia"/>
        </w:rPr>
        <w:lastRenderedPageBreak/>
        <w:t>第七节 股东会的表决和决议</w:t>
      </w:r>
      <w:bookmarkEnd w:id="12"/>
    </w:p>
    <w:p w14:paraId="29FB44A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第八十五条</w:t>
      </w:r>
      <w:r>
        <w:rPr>
          <w:rFonts w:ascii="方正仿宋_GBK" w:eastAsia="方正仿宋_GBK" w:hAnsi="方正仿宋_GBK" w:cs="方正仿宋_GBK" w:hint="eastAsia"/>
          <w:bCs/>
          <w:sz w:val="28"/>
          <w:szCs w:val="28"/>
        </w:rPr>
        <w:t xml:space="preserve"> 股东会决议分为普通决议和特别决议。</w:t>
      </w:r>
    </w:p>
    <w:p w14:paraId="2784806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股东会作出普通决议，应当由出席股东会的股东（包括委托代理人出席股东会会议的股东）所持表决权的过半数通过。</w:t>
      </w:r>
    </w:p>
    <w:p w14:paraId="213E8D7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股东会作出特别决议，应当由出席股东会的股东（包括委托代理人出席股东会会议的股东）所持表决权的三分之二以上通过。</w:t>
      </w:r>
    </w:p>
    <w:p w14:paraId="77C5E1D9"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第八十六条</w:t>
      </w:r>
      <w:r>
        <w:rPr>
          <w:rFonts w:ascii="方正仿宋_GBK" w:eastAsia="方正仿宋_GBK" w:hAnsi="方正仿宋_GBK" w:cs="方正仿宋_GBK" w:hint="eastAsia"/>
          <w:bCs/>
          <w:sz w:val="28"/>
          <w:szCs w:val="28"/>
        </w:rPr>
        <w:t xml:space="preserve"> 下列事项由股东会以普通决议通过：      </w:t>
      </w:r>
    </w:p>
    <w:p w14:paraId="7D7636F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（一）董事会的工作报告；</w:t>
      </w:r>
    </w:p>
    <w:p w14:paraId="3B26B828"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（二）董事会拟定的利润分配方案和弥补亏损方案；</w:t>
      </w:r>
    </w:p>
    <w:p w14:paraId="5773B31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（三）董事会成员的任免及其报酬和支付方法；</w:t>
      </w:r>
    </w:p>
    <w:p w14:paraId="36422CC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（四）除法律、行政法规规定或者本章程规定应当以特别决议通过以外的其他事项。</w:t>
      </w:r>
    </w:p>
    <w:p w14:paraId="23BBCE8B"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第八十七条</w:t>
      </w:r>
      <w:r>
        <w:rPr>
          <w:rFonts w:ascii="方正仿宋_GBK" w:eastAsia="方正仿宋_GBK" w:hAnsi="方正仿宋_GBK" w:cs="方正仿宋_GBK" w:hint="eastAsia"/>
          <w:bCs/>
          <w:sz w:val="28"/>
          <w:szCs w:val="28"/>
        </w:rPr>
        <w:t xml:space="preserve"> 下列事项由股东会以特别决议通过：   </w:t>
      </w:r>
    </w:p>
    <w:p w14:paraId="76EF6995"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bCs/>
          <w:sz w:val="28"/>
          <w:szCs w:val="28"/>
        </w:rPr>
        <w:t>一）修改公司章程及其附件（包括股东会议事规则、董事会议事规则）；</w:t>
      </w:r>
    </w:p>
    <w:p w14:paraId="59B27715"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（二）增加或者减少注册资本；</w:t>
      </w:r>
    </w:p>
    <w:p w14:paraId="2E8F478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（三）公司合并、分立、解散或者变更公司形式；</w:t>
      </w:r>
    </w:p>
    <w:p w14:paraId="49B708C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（四）分拆所属子公司上市；</w:t>
      </w:r>
    </w:p>
    <w:p w14:paraId="0DD8061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（五）连续十二个月内购买、出售重大资产或者向他人提供担保的金额超过公司最近一期经审计总资产百分之三十；</w:t>
      </w:r>
    </w:p>
    <w:p w14:paraId="336DA33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（六）发行股票、可转换公司债券、优先股以及中国证监会认可的其他证券品种；</w:t>
      </w:r>
    </w:p>
    <w:p w14:paraId="101BB4E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（七）以减少注册资本为目的回购股份；</w:t>
      </w:r>
    </w:p>
    <w:p w14:paraId="11F6AFD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（八）重大资产重组；</w:t>
      </w:r>
    </w:p>
    <w:p w14:paraId="3FC3D8D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（九）股权激励计划；</w:t>
      </w:r>
    </w:p>
    <w:p w14:paraId="576289D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（十）公司股东会决议主动撤回其股票在深圳证券交易所上市</w:t>
      </w:r>
      <w:r>
        <w:rPr>
          <w:rFonts w:ascii="方正仿宋_GBK" w:eastAsia="方正仿宋_GBK" w:hAnsi="方正仿宋_GBK" w:cs="方正仿宋_GBK" w:hint="eastAsia"/>
          <w:bCs/>
          <w:sz w:val="28"/>
          <w:szCs w:val="28"/>
        </w:rPr>
        <w:lastRenderedPageBreak/>
        <w:t>交易、并决定不再在深圳证券交易所交易或者转而申请在其他交易场所交易或转让；</w:t>
      </w:r>
    </w:p>
    <w:p w14:paraId="7A4FFAB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（十一）股东会以普通决议认定会对公司产生重大影响、需要以特别决议通过的其他事项；</w:t>
      </w:r>
    </w:p>
    <w:p w14:paraId="69521BF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（十二）法律法规、深圳证券交易所相关规定、本章程或股东会议事规则规定的其他需要以特别决议通过的事项。</w:t>
      </w:r>
    </w:p>
    <w:p w14:paraId="0E08AD2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bCs/>
          <w:sz w:val="28"/>
          <w:szCs w:val="28"/>
        </w:rPr>
        <w:t>前款第（四）项、第（十）项所述提案，除应当经出席股东会的股东所持表决权的三分之二以上通过外，还应当经出席会议的除公司董事、高级管理人员和单独或者合计持有公司百分之五以上股份的股东以外的其他股东所持表决权的三分之二以上通过。</w:t>
      </w:r>
    </w:p>
    <w:p w14:paraId="7DE673E5" w14:textId="77777777" w:rsidR="00884FF0" w:rsidRDefault="00000000">
      <w:pPr>
        <w:spacing w:line="520" w:lineRule="exact"/>
        <w:ind w:firstLine="634"/>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第八十八条 </w:t>
      </w:r>
      <w:r>
        <w:rPr>
          <w:rFonts w:ascii="方正仿宋_GBK" w:eastAsia="方正仿宋_GBK" w:hAnsi="方正仿宋_GBK" w:cs="方正仿宋_GBK" w:hint="eastAsia"/>
          <w:bCs/>
          <w:sz w:val="28"/>
          <w:szCs w:val="28"/>
        </w:rPr>
        <w:t xml:space="preserve">股东（包括委托代理人出席股东会会议的股东）以其所代表的有表决权的股份数额行使表决权，每一股份享有一票表决权，类别股股东除外。 </w:t>
      </w:r>
    </w:p>
    <w:p w14:paraId="0CF91F24" w14:textId="77777777" w:rsidR="00884FF0" w:rsidRDefault="00000000">
      <w:pPr>
        <w:spacing w:line="520" w:lineRule="exact"/>
        <w:ind w:firstLine="634"/>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股东会审议影响中小投资者利益的重大事项时，对中小投资者表决应当单独计票。单独计票结果应当及时公开披露。 </w:t>
      </w:r>
    </w:p>
    <w:p w14:paraId="4C2C60CC" w14:textId="77777777" w:rsidR="00884FF0" w:rsidRDefault="00000000">
      <w:pPr>
        <w:spacing w:line="520" w:lineRule="exact"/>
        <w:ind w:firstLine="634"/>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公司持有的本公司股份没有表决权，且该部分股份不计入出席股东会有表决权的股份总数。 </w:t>
      </w:r>
    </w:p>
    <w:p w14:paraId="5D8A5F34"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股东买入公司有表决权的股份违反《证券法》第六十三条第一款、第二款规定的，该超过规定比例部分的股份在买入后的三十六个月内不得行使表决权，且不计入出席股东会有表决权的股份总数。</w:t>
      </w:r>
    </w:p>
    <w:p w14:paraId="207339B7"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董事会、独立董事和持有百分之一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p w14:paraId="7F79E39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lastRenderedPageBreak/>
        <w:t xml:space="preserve">第八十九条 </w:t>
      </w:r>
      <w:r>
        <w:rPr>
          <w:rFonts w:ascii="方正仿宋_GBK" w:eastAsia="方正仿宋_GBK" w:hAnsi="方正仿宋_GBK" w:cs="方正仿宋_GBK" w:hint="eastAsia"/>
          <w:bCs/>
          <w:sz w:val="28"/>
          <w:szCs w:val="28"/>
        </w:rPr>
        <w:t xml:space="preserve">股东会审议有关关联交易事项时，关联股东不应当参与投票表决，其所代表的有表决权的股份数不计入有效表决总数；股东会决议的公告应当充分披露非关联股东的表决情况。                     </w:t>
      </w:r>
    </w:p>
    <w:p w14:paraId="021C137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审议有关关联交易事项，</w:t>
      </w:r>
      <w:bookmarkStart w:id="13" w:name="OLE_LINK1"/>
      <w:r>
        <w:rPr>
          <w:rFonts w:ascii="方正仿宋_GBK" w:eastAsia="方正仿宋_GBK" w:hAnsi="方正仿宋_GBK" w:cs="方正仿宋_GBK" w:hint="eastAsia"/>
          <w:bCs/>
          <w:sz w:val="28"/>
          <w:szCs w:val="28"/>
        </w:rPr>
        <w:t>关联关系股东的回避和表决程序</w:t>
      </w:r>
      <w:bookmarkEnd w:id="13"/>
      <w:r>
        <w:rPr>
          <w:rFonts w:ascii="方正仿宋_GBK" w:eastAsia="方正仿宋_GBK" w:hAnsi="方正仿宋_GBK" w:cs="方正仿宋_GBK" w:hint="eastAsia"/>
          <w:bCs/>
          <w:sz w:val="28"/>
          <w:szCs w:val="28"/>
        </w:rPr>
        <w:t>：</w:t>
      </w:r>
    </w:p>
    <w:p w14:paraId="0A234AF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（一）股东会审议的某一事项与某股东存在关联关系，该关联关系股东应当在股东会召开之日前向公司董事会披露其关联关系；</w:t>
      </w:r>
    </w:p>
    <w:p w14:paraId="0700C3C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（二）股东会在审议有关关联交易事项时，会议主持人宣布有关关联关系的股东，并解释和说明关联股东与关联交易事项的关联关系；</w:t>
      </w:r>
    </w:p>
    <w:p w14:paraId="43644B8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（三）会议主持人宣布关联股东回避，由非关联股东对关联交易事项进行审议、表决；</w:t>
      </w:r>
    </w:p>
    <w:p w14:paraId="79B36B1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（四）关联事项形成决议，必须由非关联股东有表决权的股份数的半数以上通过；</w:t>
      </w:r>
    </w:p>
    <w:p w14:paraId="732048D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（五）关联股东未就关联事项按上述程序进行关联关系披露或回避，股东会有权撤销该关联事项的一切决议。</w:t>
      </w:r>
    </w:p>
    <w:p w14:paraId="38983BB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如有特殊情况关联股东无法回避时，公司在征得有关部门的同意后，可以按照正常程序进行表决，并在股东会决议公告中做出详细说明。  </w:t>
      </w:r>
    </w:p>
    <w:p w14:paraId="43370DC8"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第九十条</w:t>
      </w:r>
      <w:r>
        <w:rPr>
          <w:rFonts w:ascii="方正仿宋_GBK" w:eastAsia="方正仿宋_GBK" w:hAnsi="方正仿宋_GBK" w:cs="方正仿宋_GBK" w:hint="eastAsia"/>
          <w:bCs/>
          <w:sz w:val="28"/>
          <w:szCs w:val="28"/>
        </w:rPr>
        <w:t xml:space="preserve"> 除公司处于危机等特殊情况外，非经股东会以特别决议批准，公司将不与董事、高级管理人员以外的人订立将公司全部或者重要业务的管理交予该人负责的合同。    </w:t>
      </w:r>
    </w:p>
    <w:p w14:paraId="32187DA2"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第九十一条 </w:t>
      </w:r>
      <w:r>
        <w:rPr>
          <w:rFonts w:ascii="方正仿宋_GBK" w:eastAsia="方正仿宋_GBK" w:hAnsi="方正仿宋_GBK" w:cs="方正仿宋_GBK" w:hint="eastAsia"/>
          <w:bCs/>
          <w:sz w:val="28"/>
          <w:szCs w:val="28"/>
        </w:rPr>
        <w:t xml:space="preserve">董事候选人名单以提案的方式提请股东会表决。 </w:t>
      </w:r>
    </w:p>
    <w:p w14:paraId="27F550D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公司在发布召开关于选举独立董事的股东会通知时，应当将所有被提名人的有关资料报送深圳证券交易所。公司董事会如对被提名人的有关情况有异议，应同时报送董事会的书面意见。</w:t>
      </w:r>
    </w:p>
    <w:p w14:paraId="092A379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在召开股东会选举独立董事时，公司董事会应当对独立董事候</w:t>
      </w:r>
      <w:r>
        <w:rPr>
          <w:rFonts w:ascii="方正仿宋_GBK" w:eastAsia="方正仿宋_GBK" w:hAnsi="方正仿宋_GBK" w:cs="方正仿宋_GBK" w:hint="eastAsia"/>
          <w:bCs/>
          <w:sz w:val="28"/>
          <w:szCs w:val="28"/>
        </w:rPr>
        <w:lastRenderedPageBreak/>
        <w:t>选人的相关情况是否被深圳证券交易所关注及其具体情况进行说明。</w:t>
      </w:r>
    </w:p>
    <w:p w14:paraId="6188E466"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第九十二条</w:t>
      </w:r>
      <w:r>
        <w:rPr>
          <w:rFonts w:ascii="方正仿宋_GBK" w:eastAsia="方正仿宋_GBK" w:hAnsi="方正仿宋_GBK" w:cs="方正仿宋_GBK" w:hint="eastAsia"/>
          <w:bCs/>
          <w:sz w:val="28"/>
          <w:szCs w:val="28"/>
        </w:rPr>
        <w:t xml:space="preserve"> 股东会就选举董事进行表决时，根据本章程的规定或者股东会的决议，可以实行累积投票制。当公司的单一股东及其一致行动人拥有权益的股份比例在百分之三十及以上的，应当采取累积投票制。</w:t>
      </w:r>
    </w:p>
    <w:p w14:paraId="33A2A71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股东会选举两名以上独立董事时，应当实行</w:t>
      </w:r>
      <w:bookmarkStart w:id="14" w:name="OLE_LINK2"/>
      <w:r>
        <w:rPr>
          <w:rFonts w:ascii="方正仿宋_GBK" w:eastAsia="方正仿宋_GBK" w:hAnsi="方正仿宋_GBK" w:cs="方正仿宋_GBK" w:hint="eastAsia"/>
          <w:bCs/>
          <w:sz w:val="28"/>
          <w:szCs w:val="28"/>
        </w:rPr>
        <w:t>累积投票制</w:t>
      </w:r>
      <w:bookmarkEnd w:id="14"/>
      <w:r>
        <w:rPr>
          <w:rFonts w:ascii="方正仿宋_GBK" w:eastAsia="方正仿宋_GBK" w:hAnsi="方正仿宋_GBK" w:cs="方正仿宋_GBK" w:hint="eastAsia"/>
          <w:bCs/>
          <w:sz w:val="28"/>
          <w:szCs w:val="28"/>
        </w:rPr>
        <w:t xml:space="preserve">。   </w:t>
      </w:r>
    </w:p>
    <w:p w14:paraId="3C8BFB1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其操作细则如下：</w:t>
      </w:r>
    </w:p>
    <w:p w14:paraId="612BD90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（一）股东会选举董事时，公司股东拥有的每一股份，有与应选出董事人数相同的表决票数，即股东在选举董事时所拥有的全部表决票数，等于其所持有的股份数乘以待选董事数之积；</w:t>
      </w:r>
    </w:p>
    <w:p w14:paraId="6A32ADB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股东会对董事候选人进行表决前，会议主持人应明确告知与会股东对董事候选人议案实行累积投票方式，董事会必须制备适合实行累积投票方式的选票，董事会秘书应对累积投票方式、选票填写方法作出说明和解释；</w:t>
      </w:r>
    </w:p>
    <w:p w14:paraId="353E8E0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股东会在选举董事时，对董事候选人逐个进行表决。股东可以将其拥有的表决票集中选举一人，也可以分散选举数人，由所得选票代表表决票数较多者当选为董事。但股东累计投出的票数不得超过其所享有的总票数；</w:t>
      </w:r>
    </w:p>
    <w:p w14:paraId="3BDBB93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（四）表决完毕后，由股东会监票人清点票数，并公布每位董事候选人的得票情况。依照董事候选人所得票数多少，决定董事人选；当选董事所得的票数必须超过出席该次股东会所代表的表决权的二分之一。</w:t>
      </w:r>
    </w:p>
    <w:p w14:paraId="775DA44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（五）在差额选举中，如两名及以上董事候选人所得票数完全相同，且只能其中一人当选，无法确定当选人的，公司应当另行及时召开股东会，对前述无法确定是否当选的候选人进行再次选举。</w:t>
      </w:r>
    </w:p>
    <w:p w14:paraId="5E736F09" w14:textId="4CD27285"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（六）股东对董事候选人所投反对票、弃权票以及无效</w:t>
      </w:r>
      <w:r w:rsidR="00E74B3F">
        <w:rPr>
          <w:rFonts w:ascii="方正仿宋_GBK" w:eastAsia="方正仿宋_GBK" w:hAnsi="方正仿宋_GBK" w:cs="方正仿宋_GBK" w:hint="eastAsia"/>
          <w:bCs/>
          <w:sz w:val="28"/>
          <w:szCs w:val="28"/>
        </w:rPr>
        <w:t>票</w:t>
      </w:r>
      <w:r>
        <w:rPr>
          <w:rFonts w:ascii="方正仿宋_GBK" w:eastAsia="方正仿宋_GBK" w:hAnsi="方正仿宋_GBK" w:cs="方正仿宋_GBK" w:hint="eastAsia"/>
          <w:bCs/>
          <w:sz w:val="28"/>
          <w:szCs w:val="28"/>
        </w:rPr>
        <w:t>不计</w:t>
      </w:r>
      <w:r>
        <w:rPr>
          <w:rFonts w:ascii="方正仿宋_GBK" w:eastAsia="方正仿宋_GBK" w:hAnsi="方正仿宋_GBK" w:cs="方正仿宋_GBK" w:hint="eastAsia"/>
          <w:bCs/>
          <w:sz w:val="28"/>
          <w:szCs w:val="28"/>
        </w:rPr>
        <w:lastRenderedPageBreak/>
        <w:t>入选举票数，但其所持股份的表决权计入出席股东会股东所持股份表决权总数中。</w:t>
      </w:r>
    </w:p>
    <w:p w14:paraId="0D779E3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七）采用累积投票的方式选举董事，股东会决议公告中应详细披露出席会议股东（代理人）人数、所持（代理）股份数量及其占公司有表决权总股份的比例、股东会的投票情况、候选人所得选举票数量及其占出席会议股东所持表决权比例、最终选举结果等事项。</w:t>
      </w:r>
    </w:p>
    <w:p w14:paraId="40FE4833"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第九十三条</w:t>
      </w:r>
      <w:r>
        <w:rPr>
          <w:rFonts w:ascii="方正仿宋_GBK" w:eastAsia="方正仿宋_GBK" w:hAnsi="方正仿宋_GBK" w:cs="方正仿宋_GBK" w:hint="eastAsia"/>
          <w:bCs/>
          <w:sz w:val="28"/>
          <w:szCs w:val="28"/>
        </w:rPr>
        <w:t xml:space="preserve"> 除累积投票制外，股东会将对所有提案进行逐项表决，对同一事项有不同提案的，将按提案提出的时间顺序进行表决。除因不可抗力等特殊原因导致股东会中止或者不能作出决议外，股东会将不会对提案进行搁置或者不予表决。</w:t>
      </w:r>
    </w:p>
    <w:p w14:paraId="7624B5A6"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第九十四条</w:t>
      </w:r>
      <w:r>
        <w:rPr>
          <w:rFonts w:ascii="方正仿宋_GBK" w:eastAsia="方正仿宋_GBK" w:hAnsi="方正仿宋_GBK" w:cs="方正仿宋_GBK" w:hint="eastAsia"/>
          <w:bCs/>
          <w:sz w:val="28"/>
          <w:szCs w:val="28"/>
        </w:rPr>
        <w:t xml:space="preserve"> 股东会审议提案时，不会对提案进行修改，若变更，则应当被视为一个新的提案，不能在本次股东会上进行表决。    </w:t>
      </w:r>
    </w:p>
    <w:p w14:paraId="79599B6F"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第九十五条</w:t>
      </w:r>
      <w:r>
        <w:rPr>
          <w:rFonts w:ascii="方正仿宋_GBK" w:eastAsia="方正仿宋_GBK" w:hAnsi="方正仿宋_GBK" w:cs="方正仿宋_GBK" w:hint="eastAsia"/>
          <w:bCs/>
          <w:sz w:val="28"/>
          <w:szCs w:val="28"/>
        </w:rPr>
        <w:t xml:space="preserve"> 同一表决权只能选择现场、网络或者其他表决方式中的一种。同一表决权出现重复表决的以第一次投票结果为准。    </w:t>
      </w:r>
    </w:p>
    <w:p w14:paraId="7DACF485"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第九十六条</w:t>
      </w:r>
      <w:r>
        <w:rPr>
          <w:rFonts w:ascii="方正仿宋_GBK" w:eastAsia="方正仿宋_GBK" w:hAnsi="方正仿宋_GBK" w:cs="方正仿宋_GBK" w:hint="eastAsia"/>
          <w:bCs/>
          <w:sz w:val="28"/>
          <w:szCs w:val="28"/>
        </w:rPr>
        <w:t xml:space="preserve"> 股东会采取记名方式投票表决。  </w:t>
      </w:r>
    </w:p>
    <w:p w14:paraId="6F2D949D"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第九十七条</w:t>
      </w:r>
      <w:r>
        <w:rPr>
          <w:rFonts w:ascii="方正仿宋_GBK" w:eastAsia="方正仿宋_GBK" w:hAnsi="方正仿宋_GBK" w:cs="方正仿宋_GBK" w:hint="eastAsia"/>
          <w:bCs/>
          <w:sz w:val="28"/>
          <w:szCs w:val="28"/>
        </w:rPr>
        <w:t xml:space="preserve"> 股东会对提案进行表决前，应当推举两名股东代表参加计票和监票。审议事项与股东有关联关系的，相关股东及代理人不得参加计票、监票。</w:t>
      </w:r>
    </w:p>
    <w:p w14:paraId="42AB467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股东会对提案进行表决时，应当由律师、股东代表共同负责计票、监票，并当场公布表决结果，决议的表决结果载入会议记录。</w:t>
      </w:r>
    </w:p>
    <w:p w14:paraId="3FBA3D2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通过网络或者其他方式投票的公司股东或者其代理人，有权通过相应的投票系统查验自己的投票结果。                  </w:t>
      </w:r>
    </w:p>
    <w:p w14:paraId="66CA0FA2"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第九十八条</w:t>
      </w:r>
      <w:r>
        <w:rPr>
          <w:rFonts w:ascii="方正仿宋_GBK" w:eastAsia="方正仿宋_GBK" w:hAnsi="方正仿宋_GBK" w:cs="方正仿宋_GBK" w:hint="eastAsia"/>
          <w:bCs/>
          <w:sz w:val="28"/>
          <w:szCs w:val="28"/>
        </w:rPr>
        <w:t xml:space="preserve"> 股东会现场结束时间不得早于网络或其他方式，会议主持人应当宣布每一提案的表决情况和结果，并根据表决结果宣布提案是否通过。   </w:t>
      </w:r>
    </w:p>
    <w:p w14:paraId="70C6B8B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在正式公布表决结果前，股东会现场、网络及其他表决方式中</w:t>
      </w:r>
      <w:r>
        <w:rPr>
          <w:rFonts w:ascii="方正仿宋_GBK" w:eastAsia="方正仿宋_GBK" w:hAnsi="方正仿宋_GBK" w:cs="方正仿宋_GBK" w:hint="eastAsia"/>
          <w:bCs/>
          <w:sz w:val="28"/>
          <w:szCs w:val="28"/>
        </w:rPr>
        <w:lastRenderedPageBreak/>
        <w:t>所涉及的公司、计票人、监票人、股东、网络服务方等相关各方对表决情况均负有保密义务。</w:t>
      </w:r>
    </w:p>
    <w:p w14:paraId="12A8BF17"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第九十九条 </w:t>
      </w:r>
      <w:r>
        <w:rPr>
          <w:rFonts w:ascii="方正仿宋_GBK" w:eastAsia="方正仿宋_GBK" w:hAnsi="方正仿宋_GBK" w:cs="方正仿宋_GBK" w:hint="eastAsia"/>
          <w:bCs/>
          <w:sz w:val="28"/>
          <w:szCs w:val="28"/>
        </w:rPr>
        <w:t xml:space="preserve">出席股东会的股东，应当对提交表决的提案发表以下意见之一：同意、反对或者弃权。证券登记结算机构作为内地与香港股票市场交易互联互通机制股票的名义持有人，按照实际持有人意思表示进行申报的除外。   </w:t>
      </w:r>
    </w:p>
    <w:p w14:paraId="6EB785D5"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未填、错填、字迹无法辨认的表决票、未投的表决票均视为投票人放弃表决权利，其所持股份数的表决结果应计为“弃权”。</w:t>
      </w:r>
    </w:p>
    <w:p w14:paraId="11962A3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第一百条</w:t>
      </w:r>
      <w:r>
        <w:rPr>
          <w:rFonts w:ascii="方正仿宋_GBK" w:eastAsia="方正仿宋_GBK" w:hAnsi="方正仿宋_GBK" w:cs="方正仿宋_GBK" w:hint="eastAsia"/>
          <w:bCs/>
          <w:sz w:val="28"/>
          <w:szCs w:val="28"/>
        </w:rPr>
        <w:t xml:space="preserve"> 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p>
    <w:p w14:paraId="48DEB1A3"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第一百零一条 </w:t>
      </w:r>
      <w:r>
        <w:rPr>
          <w:rFonts w:ascii="方正仿宋_GBK" w:eastAsia="方正仿宋_GBK" w:hAnsi="方正仿宋_GBK" w:cs="方正仿宋_GBK" w:hint="eastAsia"/>
          <w:bCs/>
          <w:sz w:val="28"/>
          <w:szCs w:val="28"/>
        </w:rPr>
        <w:t xml:space="preserve">股东会决议应当及时公告，公告中应列明出席会议的股东和代理人人数、所持有表决权的股份总数及占公司有表决权股份总数的比例、表决方式、每项提案的表决结果和通过的各项决议的详细内容。          </w:t>
      </w:r>
    </w:p>
    <w:p w14:paraId="22518765"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第一百零二条</w:t>
      </w:r>
      <w:r>
        <w:rPr>
          <w:rFonts w:ascii="方正仿宋_GBK" w:eastAsia="方正仿宋_GBK" w:hAnsi="方正仿宋_GBK" w:cs="方正仿宋_GBK" w:hint="eastAsia"/>
          <w:bCs/>
          <w:sz w:val="28"/>
          <w:szCs w:val="28"/>
        </w:rPr>
        <w:t xml:space="preserve"> 提案未获通过，或者本次股东会变更前次股东会决议的，应当在股东会决议公告中作特别提示。           </w:t>
      </w:r>
    </w:p>
    <w:p w14:paraId="2CC3E49E"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第一百零三条</w:t>
      </w:r>
      <w:r>
        <w:rPr>
          <w:rFonts w:ascii="方正仿宋_GBK" w:eastAsia="方正仿宋_GBK" w:hAnsi="方正仿宋_GBK" w:cs="方正仿宋_GBK" w:hint="eastAsia"/>
          <w:bCs/>
          <w:sz w:val="28"/>
          <w:szCs w:val="28"/>
        </w:rPr>
        <w:t xml:space="preserve"> 股东会通过有关董事选举提案的，新任董事就任时间在会议结束后立即就任。   </w:t>
      </w:r>
    </w:p>
    <w:p w14:paraId="72263A57" w14:textId="77777777" w:rsidR="00884FF0" w:rsidRDefault="00000000">
      <w:pPr>
        <w:spacing w:line="520" w:lineRule="exact"/>
        <w:ind w:firstLineChars="217" w:firstLine="610"/>
        <w:jc w:val="lef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第一百零四条</w:t>
      </w:r>
      <w:r>
        <w:rPr>
          <w:rFonts w:ascii="方正仿宋_GBK" w:eastAsia="方正仿宋_GBK" w:hAnsi="方正仿宋_GBK" w:cs="方正仿宋_GBK" w:hint="eastAsia"/>
          <w:bCs/>
          <w:sz w:val="28"/>
          <w:szCs w:val="28"/>
        </w:rPr>
        <w:t xml:space="preserve"> 股东会通过有关派现、送股或者资本公积转增股本提案的，公司将在股东会结束后两个月内实施具体方案。</w:t>
      </w:r>
      <w:bookmarkStart w:id="15" w:name="_Toc160512031"/>
    </w:p>
    <w:p w14:paraId="3F991D9B" w14:textId="3DDD96D4"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r>
        <w:rPr>
          <w:rFonts w:ascii="方正仿宋_GBK" w:eastAsia="方正仿宋_GBK" w:hAnsi="方正仿宋_GBK" w:cs="方正仿宋_GBK" w:hint="eastAsia"/>
          <w:bCs w:val="0"/>
          <w:sz w:val="28"/>
          <w:szCs w:val="28"/>
        </w:rPr>
        <w:t>第五章 公司党委</w:t>
      </w:r>
    </w:p>
    <w:p w14:paraId="66BD28B7" w14:textId="77777777" w:rsidR="00884FF0" w:rsidRDefault="00000000">
      <w:pPr>
        <w:spacing w:line="520" w:lineRule="exact"/>
        <w:ind w:firstLineChars="217" w:firstLine="610"/>
        <w:jc w:val="lef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第一百零五条</w:t>
      </w:r>
      <w:r>
        <w:rPr>
          <w:rFonts w:ascii="方正仿宋_GBK" w:eastAsia="方正仿宋_GBK" w:hAnsi="方正仿宋_GBK" w:cs="方正仿宋_GBK" w:hint="eastAsia"/>
          <w:bCs/>
          <w:sz w:val="28"/>
          <w:szCs w:val="28"/>
        </w:rPr>
        <w:t xml:space="preserve"> 根据《中国共产党章程》《中国共产党国有企业基层组织工作条例（试行）》等规定，经上级党组织批准，设立中共重庆渝开发股份有限公司委员会。同时，根据有关规定，设立党的纪</w:t>
      </w:r>
      <w:r>
        <w:rPr>
          <w:rFonts w:ascii="方正仿宋_GBK" w:eastAsia="方正仿宋_GBK" w:hAnsi="方正仿宋_GBK" w:cs="方正仿宋_GBK" w:hint="eastAsia"/>
          <w:bCs/>
          <w:sz w:val="28"/>
          <w:szCs w:val="28"/>
        </w:rPr>
        <w:lastRenderedPageBreak/>
        <w:t>律检查委员会。</w:t>
      </w:r>
    </w:p>
    <w:p w14:paraId="35B6FB2A" w14:textId="77777777" w:rsidR="00884FF0" w:rsidRDefault="00000000">
      <w:pPr>
        <w:spacing w:line="520" w:lineRule="exact"/>
        <w:ind w:firstLineChars="217" w:firstLine="610"/>
        <w:jc w:val="lef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第一百零六条</w:t>
      </w:r>
      <w:r>
        <w:rPr>
          <w:rFonts w:ascii="方正仿宋_GBK" w:eastAsia="方正仿宋_GBK" w:hAnsi="方正仿宋_GBK" w:cs="方正仿宋_GBK" w:hint="eastAsia"/>
          <w:bCs/>
          <w:sz w:val="28"/>
          <w:szCs w:val="28"/>
        </w:rPr>
        <w:t xml:space="preserve"> 公司党委由党员大会或者党员代表大会选举产生，每届任期一般为五年。任期届满应当按期进行换届选举。党的纪律检查委员会每届任期和党委相同。</w:t>
      </w:r>
    </w:p>
    <w:p w14:paraId="75E4A076" w14:textId="77777777" w:rsidR="00884FF0" w:rsidRDefault="00000000">
      <w:pPr>
        <w:pStyle w:val="BodyTextFirstIndent21"/>
        <w:spacing w:after="0" w:line="600" w:lineRule="exact"/>
        <w:ind w:leftChars="0" w:left="0" w:firstLine="562"/>
        <w:rPr>
          <w:rFonts w:ascii="方正仿宋_GBK" w:eastAsia="方正仿宋_GBK" w:hAnsi="方正仿宋_GBK" w:cs="方正仿宋_GBK" w:hint="eastAsia"/>
          <w:strike/>
          <w:sz w:val="28"/>
          <w:szCs w:val="28"/>
        </w:rPr>
      </w:pPr>
      <w:r>
        <w:rPr>
          <w:rFonts w:ascii="方正仿宋_GBK" w:eastAsia="方正仿宋_GBK" w:hAnsi="方正仿宋_GBK" w:cs="方正仿宋_GBK" w:hint="eastAsia"/>
          <w:b/>
          <w:bCs/>
          <w:sz w:val="28"/>
          <w:szCs w:val="28"/>
        </w:rPr>
        <w:t xml:space="preserve">第一百零七条 </w:t>
      </w:r>
      <w:r>
        <w:rPr>
          <w:rFonts w:ascii="方正仿宋_GBK" w:eastAsia="方正仿宋_GBK" w:hAnsi="方正仿宋_GBK" w:cs="方正仿宋_GBK" w:hint="eastAsia"/>
          <w:sz w:val="28"/>
          <w:szCs w:val="28"/>
        </w:rPr>
        <w:t>公司党委领导班子成员一般5至9人，不超过10人，设党委书记1名、党委副书记2名或者1名。</w:t>
      </w:r>
    </w:p>
    <w:p w14:paraId="2B7FEC2D"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第一百零八条</w:t>
      </w:r>
      <w:r>
        <w:rPr>
          <w:rFonts w:ascii="方正仿宋_GBK" w:eastAsia="方正仿宋_GBK" w:hAnsi="方正仿宋_GBK" w:cs="方正仿宋_GBK" w:hint="eastAsia"/>
          <w:sz w:val="28"/>
          <w:szCs w:val="28"/>
        </w:rPr>
        <w:t xml:space="preserve"> 公司党委发挥领导作用，把方向、管大局、保落实，依照规定讨论和决定公司重大事项。主要职责是：</w:t>
      </w:r>
    </w:p>
    <w:p w14:paraId="24469608"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加强公司党的政治建设，坚持和落实中国特色社会主义根本制度、基本制度、重要制度，教育引导全体党员始终在政治立场、政治方向、政治原则、政治道路上同以习近平同志为核心的党中央保持高度一致；</w:t>
      </w:r>
    </w:p>
    <w:p w14:paraId="0B277EC8"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（二）深入学习和贯彻习近平新时代中国特色社会主义思想，学习宣传党的理论，贯彻执行党的路线方针政策，监督、保证党中央重大决策部署和上级党组织决议在本公司贯彻落实；</w:t>
      </w:r>
    </w:p>
    <w:p w14:paraId="284035C9"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（三）研究讨论公司重大经营管理事项，支持股东会、董事会和经理层依法行使职权；</w:t>
      </w:r>
    </w:p>
    <w:p w14:paraId="1B6DBCC7"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（四）加强对公司选人用人的领导和把关，抓好公司领导班子建设和干部队伍、人才队伍建设；</w:t>
      </w:r>
    </w:p>
    <w:p w14:paraId="4BE7575F"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（五）履行公司党风廉政建设主体责任，领导、支持内设纪检组织履行监督执纪问责职责，严明政治纪律和政治规矩，推动全面从严治党向基层延伸；</w:t>
      </w:r>
    </w:p>
    <w:p w14:paraId="16D2DC85"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（六）加强基层党组织建设和党员队伍建设，团结带领职工群众积极投身公司改革发展；</w:t>
      </w:r>
    </w:p>
    <w:p w14:paraId="064D19CE"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（七）领导公司思想政治工作、精神文明建设、统一战线工作，领导公司工会、共青团、妇女组织等群团组织；</w:t>
      </w:r>
    </w:p>
    <w:p w14:paraId="6F4AD949"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（八）讨论和决定党委职责范围内的其他重要事项。</w:t>
      </w:r>
    </w:p>
    <w:p w14:paraId="4943499A"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第一百零九条</w:t>
      </w:r>
      <w:r>
        <w:rPr>
          <w:rFonts w:ascii="方正仿宋_GBK" w:eastAsia="方正仿宋_GBK" w:hAnsi="方正仿宋_GBK" w:cs="方正仿宋_GBK" w:hint="eastAsia"/>
          <w:sz w:val="28"/>
          <w:szCs w:val="28"/>
        </w:rPr>
        <w:t xml:space="preserve"> 按照有关规定制定党委前置研究讨论重大经营管理事项清单。重大经营管理事项须经党委前置研究讨论后，再由董事会按照职权和规定程序作出决定，党委会前置研究讨论的主要程序：</w:t>
      </w:r>
    </w:p>
    <w:p w14:paraId="1F70F1D6"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党委先议。党委召开党委会会议，对前置研究讨论事项提出意见和建议。党委发现董事会拟决策（决定）事项不符合党的路线方针政策和国家法律法规，或可能损害国家、社会公众利益和企业、职工的合法权益时，要提出撤销或缓议该决策事项的意见。党委认为另有需要董事会决策（决定）的重大问题，可向董事会提出；</w:t>
      </w:r>
    </w:p>
    <w:p w14:paraId="79735322"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（二）会前沟通。进入董事会尤其是任董事长或总经理的党委成员，要在议案正式提交董事会前就党委会的有关意见和建议与董事会其他成员进行沟通；</w:t>
      </w:r>
    </w:p>
    <w:p w14:paraId="7E4A1C7E"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（三）会上表达。进入董事会的党委成员在董事会决策（决定）时，要充分表达党委会研究的意见和建议；</w:t>
      </w:r>
    </w:p>
    <w:p w14:paraId="0E17F287"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（四）会后报告。进入董事会的党委成员要将董事会决策（决定）情况及时报告党委。</w:t>
      </w:r>
    </w:p>
    <w:p w14:paraId="58BF16D0"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第一百一十条</w:t>
      </w:r>
      <w:r>
        <w:rPr>
          <w:rFonts w:ascii="方正仿宋_GBK" w:eastAsia="方正仿宋_GBK" w:hAnsi="方正仿宋_GBK" w:cs="方正仿宋_GBK" w:hint="eastAsia"/>
          <w:sz w:val="28"/>
          <w:szCs w:val="28"/>
        </w:rPr>
        <w:t xml:space="preserve"> 坚持和完善“双向进入、交叉任职”领导体制，符合条件的党委班子成员可以通过法定程序进入董事会、经理层，董事会、经理层成员中符合条件的党员可以依照有关规定和程序进入党委。</w:t>
      </w:r>
    </w:p>
    <w:p w14:paraId="1089A62A"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党委书记、董事长由一人担任，党员总经理一般担任党委副书记。党委配备专责抓党建工作的专职副书记，专职副书记一般进入董事会且不在经理层任职。  </w:t>
      </w:r>
    </w:p>
    <w:p w14:paraId="0BB8537B" w14:textId="78F01D00"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r>
        <w:rPr>
          <w:rFonts w:ascii="方正仿宋_GBK" w:eastAsia="方正仿宋_GBK" w:hAnsi="方正仿宋_GBK" w:cs="方正仿宋_GBK" w:hint="eastAsia"/>
          <w:bCs w:val="0"/>
          <w:sz w:val="28"/>
          <w:szCs w:val="28"/>
        </w:rPr>
        <w:lastRenderedPageBreak/>
        <w:t>第六章 董事和董事会</w:t>
      </w:r>
      <w:bookmarkEnd w:id="15"/>
    </w:p>
    <w:p w14:paraId="39674E55" w14:textId="77777777" w:rsidR="00884FF0" w:rsidRDefault="00000000">
      <w:pPr>
        <w:pStyle w:val="2"/>
        <w:rPr>
          <w:rFonts w:hAnsi="方正仿宋_GBK" w:cs="方正仿宋_GBK" w:hint="eastAsia"/>
        </w:rPr>
      </w:pPr>
      <w:bookmarkStart w:id="16" w:name="_Toc160512032"/>
      <w:r>
        <w:rPr>
          <w:rFonts w:hAnsi="方正仿宋_GBK" w:cs="方正仿宋_GBK" w:hint="eastAsia"/>
        </w:rPr>
        <w:t>第一节 董事</w:t>
      </w:r>
      <w:bookmarkEnd w:id="16"/>
      <w:r>
        <w:rPr>
          <w:rFonts w:hAnsi="方正仿宋_GBK" w:cs="方正仿宋_GBK" w:hint="eastAsia"/>
        </w:rPr>
        <w:t>的一般规定</w:t>
      </w:r>
    </w:p>
    <w:p w14:paraId="4B34D2A4"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第一百一十一条</w:t>
      </w:r>
      <w:r>
        <w:rPr>
          <w:rFonts w:ascii="方正仿宋_GBK" w:eastAsia="方正仿宋_GBK" w:hAnsi="方正仿宋_GBK" w:cs="方正仿宋_GBK" w:hint="eastAsia"/>
          <w:sz w:val="28"/>
          <w:szCs w:val="28"/>
        </w:rPr>
        <w:t xml:space="preserve"> 公司董事为自然人，有下列情形之一的，不能担任公司的董事：</w:t>
      </w:r>
    </w:p>
    <w:p w14:paraId="4481CD85"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（一）无民事行为能力或者限制民事行为能力；</w:t>
      </w:r>
    </w:p>
    <w:p w14:paraId="42B64F64"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（二）因贪污、贿赂、侵占财产、挪用财产或者破坏社会主义市场经济秩序，被判处刑罚，或者因犯罪被剥夺政治权利，执行期满未逾五年，被宣告缓刑的，自缓刑考验期满之日起未逾二年；</w:t>
      </w:r>
    </w:p>
    <w:p w14:paraId="671094A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（三）担任破产清算的公司、企业的董事或者厂长、经理，对该公司、企业的破产负有个人责任的，自该公司、企业破产清算完结之日起未逾三年；</w:t>
      </w:r>
    </w:p>
    <w:p w14:paraId="0222D483"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（四）担任因违法被吊销营业执照、责令关闭的公司、企业的法定代表人，并负有个人责任的，自该公司、企业被吊销营业执照、责令关闭之日起未逾三年；</w:t>
      </w:r>
    </w:p>
    <w:p w14:paraId="0D3F47E9"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（五）个人所负数额较大的债务到期未清偿被人民法院列为失信被执行人；</w:t>
      </w:r>
    </w:p>
    <w:p w14:paraId="4FB67077"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（六）被中国证监会采取证券市场禁入措施，期限未满的；</w:t>
      </w:r>
    </w:p>
    <w:p w14:paraId="2505664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（七）被深圳证券交易所公开认定为不适合担任董事、高级管理人员等，期限未满的；</w:t>
      </w:r>
    </w:p>
    <w:p w14:paraId="5B309EC8"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（八）法律、行政法规或者部门规章规定的其他内容。</w:t>
      </w:r>
    </w:p>
    <w:p w14:paraId="73485052"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违反本条规定选举、委派董事的，该选举、委派或者聘任无效。董事在任职期间出现本条情形的，公司将解除其职务，停止其履职。</w:t>
      </w:r>
    </w:p>
    <w:p w14:paraId="383E48AF"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 xml:space="preserve">第一百一十二条 </w:t>
      </w:r>
      <w:r>
        <w:rPr>
          <w:rFonts w:ascii="方正仿宋_GBK" w:eastAsia="方正仿宋_GBK" w:hAnsi="方正仿宋_GBK" w:cs="方正仿宋_GBK" w:hint="eastAsia"/>
          <w:sz w:val="28"/>
          <w:szCs w:val="28"/>
        </w:rPr>
        <w:t>董事由股东会选举或更换，并可在任期届满前由股东会解除其职务。董事任期三年，任期届满可连选连任。</w:t>
      </w:r>
    </w:p>
    <w:p w14:paraId="487734D2"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董事任期从就任之日起计算，至本届董事会任期届满时为止。董事任期届满未及时改选，在改选出的董事就任前，原董事仍应当依</w:t>
      </w:r>
      <w:r>
        <w:rPr>
          <w:rFonts w:ascii="方正仿宋_GBK" w:eastAsia="方正仿宋_GBK" w:hAnsi="方正仿宋_GBK" w:cs="方正仿宋_GBK" w:hint="eastAsia"/>
          <w:sz w:val="28"/>
          <w:szCs w:val="28"/>
        </w:rPr>
        <w:lastRenderedPageBreak/>
        <w:t>照法律、行政法规、部门规章和本章程的规定，履行董事职务。</w:t>
      </w:r>
    </w:p>
    <w:p w14:paraId="1CE1F968"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董事可以由高级管理人员兼任，但兼任高级管理人员职务的董事以及由职工代表担任的董事，总计不得超过公司董事总数的二分之一。</w:t>
      </w:r>
    </w:p>
    <w:p w14:paraId="20322E90"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公司职工人数在三百人以上，董事会成员中应有公司职工代表，其中由职工代表担任的董事为一名。董事会中的职工代表由公司职工通过职工代表大会民主选举产生和罢免，无需提交股东会审议。</w:t>
      </w:r>
    </w:p>
    <w:p w14:paraId="2D127CAB"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第一百一十三条</w:t>
      </w:r>
      <w:r>
        <w:rPr>
          <w:rFonts w:ascii="方正仿宋_GBK" w:eastAsia="方正仿宋_GBK" w:hAnsi="方正仿宋_GBK" w:cs="方正仿宋_GBK" w:hint="eastAsia"/>
          <w:sz w:val="28"/>
          <w:szCs w:val="28"/>
        </w:rPr>
        <w:t xml:space="preserve"> 董事应当遵守法律、行政法规和公司章程的规定，对公司负有忠实义务，应当采取措施避免自身利益与公司利益冲突，不得利用职权牟取不正当利益。</w:t>
      </w:r>
    </w:p>
    <w:p w14:paraId="40310EB9"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董事对公司负有下列</w:t>
      </w:r>
      <w:bookmarkStart w:id="17" w:name="OLE_LINK4"/>
      <w:r>
        <w:rPr>
          <w:rFonts w:ascii="方正仿宋_GBK" w:eastAsia="方正仿宋_GBK" w:hAnsi="方正仿宋_GBK" w:cs="方正仿宋_GBK" w:hint="eastAsia"/>
          <w:sz w:val="28"/>
          <w:szCs w:val="28"/>
        </w:rPr>
        <w:t>忠实义务</w:t>
      </w:r>
      <w:bookmarkEnd w:id="17"/>
      <w:r>
        <w:rPr>
          <w:rFonts w:ascii="方正仿宋_GBK" w:eastAsia="方正仿宋_GBK" w:hAnsi="方正仿宋_GBK" w:cs="方正仿宋_GBK" w:hint="eastAsia"/>
          <w:sz w:val="28"/>
          <w:szCs w:val="28"/>
        </w:rPr>
        <w:t xml:space="preserve">：          </w:t>
      </w:r>
    </w:p>
    <w:p w14:paraId="0047AA10"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（一）不得侵占公司财产、挪用公司资金；</w:t>
      </w:r>
    </w:p>
    <w:p w14:paraId="3FECADE0"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（二）不得将公司资金以其个人名义或者其他个人名义开立账户存储；</w:t>
      </w:r>
    </w:p>
    <w:p w14:paraId="6C44CE5E"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（三）不得利用职权贿赂或者收受其他非法收入；</w:t>
      </w:r>
    </w:p>
    <w:p w14:paraId="2338271D"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（四）未向董事会或者股东会报告，并按照本章程的规定经董事会或者股东会决议通过，不得直接或者间接与本公司订立合同或者进行交易；</w:t>
      </w:r>
    </w:p>
    <w:p w14:paraId="00CE907F"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（五）不得利用职务便利，为自己或他人谋取属于公司的商业机会，但向董事会或者股东会报告并经股东会决议通过，或者公司根据法律、行政法规或者本章程的规定，不能利用该商业机会的除外；             </w:t>
      </w:r>
    </w:p>
    <w:p w14:paraId="78A19147"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（六）未向董事会或者股东会报告，并经股东会决议通过，不得自营或者为他人经营与本公司同类的业务；</w:t>
      </w:r>
    </w:p>
    <w:p w14:paraId="2D63677D"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（七）不得接受他人与公司交易的佣金归为己有；</w:t>
      </w:r>
    </w:p>
    <w:p w14:paraId="5985FEF9"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（八）不得擅自披露公司秘密； </w:t>
      </w:r>
    </w:p>
    <w:p w14:paraId="04938B20"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（九）不得利用其关联关系损害公司利益；</w:t>
      </w:r>
    </w:p>
    <w:p w14:paraId="2B4CF6FC"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（十）法律、行政法规、部门规章及本章程规定的其他忠实义务。</w:t>
      </w:r>
    </w:p>
    <w:p w14:paraId="42ABE967"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董事违反本条规定所得的收入，应当归公司所有；给公司造成损失的，应当承担赔偿责任。</w:t>
      </w:r>
    </w:p>
    <w:p w14:paraId="3F12C62B"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高级管理人员的近亲属，董事、高级管理人员或者其近亲属直接或者间接控制的企业，以及与董事、高级管理人员有其他关联关系的关联人，与公司订立合同或者进行交易，适用本条第二款第（四）项规定。</w:t>
      </w:r>
    </w:p>
    <w:p w14:paraId="67D84451"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第一百一十四条</w:t>
      </w:r>
      <w:r>
        <w:rPr>
          <w:rFonts w:ascii="方正仿宋_GBK" w:eastAsia="方正仿宋_GBK" w:hAnsi="方正仿宋_GBK" w:cs="方正仿宋_GBK" w:hint="eastAsia"/>
          <w:sz w:val="28"/>
          <w:szCs w:val="28"/>
        </w:rPr>
        <w:t xml:space="preserve"> 董事应当遵守法律、行政法规和本章程的规定，对公司负有勤勉义务，执行职务应当为公司的最大利益尽到管理者通常应有的合理注意。</w:t>
      </w:r>
    </w:p>
    <w:p w14:paraId="5825F5AC"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董事对公司负有下列勤勉义务：                     </w:t>
      </w:r>
    </w:p>
    <w:p w14:paraId="434EBED8"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（一）应谨慎、认真、勤勉地行使公司赋予的权利，以保证公司的商业行为符合国家法律、行政法规以及国家各项经济政策的要求，商业活动不超过营业执照规定的业务范围；</w:t>
      </w:r>
    </w:p>
    <w:p w14:paraId="3EFC4BDF"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（二）应公平对待所有股东；</w:t>
      </w:r>
    </w:p>
    <w:p w14:paraId="6FF776F6"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（三）及时了解公司业务经营管理状况；</w:t>
      </w:r>
    </w:p>
    <w:p w14:paraId="039BAA1D"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（四）应当对公司定期报告签署书面确认意见，保证公司所披露的信息真实、准确、完整;</w:t>
      </w:r>
    </w:p>
    <w:p w14:paraId="43BE54FF"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（五）应当如实向审计与风险管理委员会提供有关情况和资料，不得妨碍审计与风险管理委员会行使职权; </w:t>
      </w:r>
    </w:p>
    <w:p w14:paraId="1272FBBA" w14:textId="77777777" w:rsidR="00884FF0" w:rsidRDefault="00000000">
      <w:pPr>
        <w:numPr>
          <w:ilvl w:val="0"/>
          <w:numId w:val="1"/>
        </w:num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法律、行政法规、部门规章及本章程规定的其他勤勉义务。</w:t>
      </w:r>
    </w:p>
    <w:p w14:paraId="602FC9FD"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第一百一十五条</w:t>
      </w:r>
      <w:r>
        <w:rPr>
          <w:rFonts w:ascii="方正仿宋_GBK" w:eastAsia="方正仿宋_GBK" w:hAnsi="方正仿宋_GBK" w:cs="方正仿宋_GBK" w:hint="eastAsia"/>
          <w:sz w:val="28"/>
          <w:szCs w:val="28"/>
        </w:rPr>
        <w:t xml:space="preserve"> 董事连续两次未能亲自出席，也不委托其他董事出席董事会会议，视为不能履行职责，董事会应当建议股东会予以撤换。  </w:t>
      </w:r>
    </w:p>
    <w:p w14:paraId="2464CA53"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lastRenderedPageBreak/>
        <w:t>第一百一十六条</w:t>
      </w:r>
      <w:r>
        <w:rPr>
          <w:rFonts w:ascii="方正仿宋_GBK" w:eastAsia="方正仿宋_GBK" w:hAnsi="方正仿宋_GBK" w:cs="方正仿宋_GBK" w:hint="eastAsia"/>
          <w:sz w:val="28"/>
          <w:szCs w:val="28"/>
        </w:rPr>
        <w:t xml:space="preserve"> 董事可以在任期届满以前辞任。董事辞任应当向公司提交书面辞职报告。公司收到辞职报告之日辞任生效，公司将在两个交易日内披露有关情况。    </w:t>
      </w:r>
    </w:p>
    <w:p w14:paraId="49B29CB5"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如因董事的辞任导致公司董事会成员低于法定最低人数，在改选出的董事就任前，原董事仍应当依照法律、行政法规、部门规章和本章程规定，履行董事职务。</w:t>
      </w:r>
    </w:p>
    <w:p w14:paraId="03E0A6B3"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独立董事在任期届满前可以提出辞职。独立董事辞职应当向董事会提交书面辞职报告，对任何与其辞职有关或者其认为有必要引起公司股东和债权人注意的情况进行说明。公司对独立董事辞职的原因及关注事项予以披露。</w:t>
      </w:r>
    </w:p>
    <w:p w14:paraId="6A0BF88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独立董事辞职将导致董事会或者其专门委员会中独立董事所占的比例不符合公司章程的规定，或者独立董事中欠缺会计专业人士的，拟辞职的独立董事应当继续履行职责至新任独立董事产生之日。公司自独立董事提出辞职之日起六十日内完成补选。</w:t>
      </w:r>
    </w:p>
    <w:p w14:paraId="7C6E6DF0"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独立董事任期届满前，公司可以依照法定程序解除其职务。提前解除独立董事职务的，公司应当及时披露具体理由和依据。独立董事有异议的，公司应当及时予以披露。</w:t>
      </w:r>
    </w:p>
    <w:p w14:paraId="337C8839"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独立董事不符合章程中对独立性要求，以及根据法律、行政法规和其他有关规定，不具备担任上市公司董事的资格的，应当立即停止履职并辞去职务。未提出辞职的，董事会知悉或者应当知悉该事实发生后应当立即按规定解除其职务。</w:t>
      </w:r>
    </w:p>
    <w:p w14:paraId="3771667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独立董事因触及前款规定情形提出辞职或者被解除职务导致董事会或者其专门委员会中独立董事所占的比例不符合公司章程的规定，或者独立董事中欠缺会计专业人士的，公司自前述事实发生之日起六十日内完成补选。</w:t>
      </w:r>
    </w:p>
    <w:p w14:paraId="5008FAFA"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第一百一十七条</w:t>
      </w:r>
      <w:r>
        <w:rPr>
          <w:rFonts w:ascii="方正仿宋_GBK" w:eastAsia="方正仿宋_GBK" w:hAnsi="方正仿宋_GBK" w:cs="方正仿宋_GBK" w:hint="eastAsia"/>
          <w:sz w:val="28"/>
          <w:szCs w:val="28"/>
        </w:rPr>
        <w:t xml:space="preserve"> 公司建立董事离职管理制度，明确对未履行完</w:t>
      </w:r>
      <w:r>
        <w:rPr>
          <w:rFonts w:ascii="方正仿宋_GBK" w:eastAsia="方正仿宋_GBK" w:hAnsi="方正仿宋_GBK" w:cs="方正仿宋_GBK" w:hint="eastAsia"/>
          <w:sz w:val="28"/>
          <w:szCs w:val="28"/>
        </w:rPr>
        <w:lastRenderedPageBreak/>
        <w:t>毕的公开承诺以及其他未尽事宜追责追偿的保障措施。董事辞任生效或者任期届满，应向董事会办妥所有移交手续，其对公司和股东承担的忠实义务，在任期结束后并不当然解除，</w:t>
      </w:r>
      <w:r>
        <w:rPr>
          <w:rFonts w:ascii="方正仿宋_GBK" w:eastAsia="方正仿宋_GBK" w:hAnsi="华文仿宋" w:cs="方正仿宋_GBK" w:hint="eastAsia"/>
          <w:sz w:val="28"/>
          <w:szCs w:val="28"/>
        </w:rPr>
        <w:t>在本章程规定的合理期限内仍然有效。</w:t>
      </w:r>
      <w:r>
        <w:rPr>
          <w:rFonts w:ascii="方正仿宋_GBK" w:eastAsia="方正仿宋_GBK" w:hAnsi="方正仿宋_GBK" w:cs="方正仿宋_GBK" w:hint="eastAsia"/>
          <w:sz w:val="28"/>
          <w:szCs w:val="28"/>
        </w:rPr>
        <w:t>董事在任职期间因执行职务而应承担的责任，不因离任而免除或者终止。</w:t>
      </w:r>
    </w:p>
    <w:p w14:paraId="11629672"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董事、高级管理人员离职后，其对公司的商业秘密负有的保密义务在该商业秘密成为公开信息之前仍然有效，并应当严格履行与公司约定的禁止同业竞争等义务</w:t>
      </w:r>
      <w:r>
        <w:rPr>
          <w:rFonts w:ascii="方正仿宋_GBK" w:eastAsia="方正仿宋_GBK" w:hAnsi="方正仿宋_GBK" w:cs="方正仿宋_GBK" w:hint="eastAsia"/>
          <w:sz w:val="28"/>
          <w:szCs w:val="28"/>
        </w:rPr>
        <w:t>。</w:t>
      </w:r>
    </w:p>
    <w:p w14:paraId="047DBB9D"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第一百一十八条</w:t>
      </w:r>
      <w:r>
        <w:rPr>
          <w:rFonts w:ascii="方正仿宋_GBK" w:eastAsia="方正仿宋_GBK" w:hAnsi="方正仿宋_GBK" w:cs="方正仿宋_GBK" w:hint="eastAsia"/>
          <w:sz w:val="28"/>
          <w:szCs w:val="28"/>
        </w:rPr>
        <w:t xml:space="preserve"> 股东会可以决议解任董事，决议作出之日解任生效。无正当理由，在任期届满前解任董事的，董事可以要求公司予以赔偿。   </w:t>
      </w:r>
    </w:p>
    <w:p w14:paraId="66931E32"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第一百一十九条</w:t>
      </w:r>
      <w:r>
        <w:rPr>
          <w:rFonts w:ascii="方正仿宋_GBK" w:eastAsia="方正仿宋_GBK" w:hAnsi="方正仿宋_GBK" w:cs="方正仿宋_GBK" w:hint="eastAsia"/>
          <w:sz w:val="28"/>
          <w:szCs w:val="28"/>
        </w:rPr>
        <w:t xml:space="preserve"> 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   </w:t>
      </w:r>
    </w:p>
    <w:p w14:paraId="20720A22"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第一百二十条</w:t>
      </w:r>
      <w:r>
        <w:rPr>
          <w:rFonts w:ascii="方正仿宋_GBK" w:eastAsia="方正仿宋_GBK" w:hAnsi="方正仿宋_GBK" w:cs="方正仿宋_GBK" w:hint="eastAsia"/>
          <w:sz w:val="28"/>
          <w:szCs w:val="28"/>
        </w:rPr>
        <w:t xml:space="preserve"> 董事执行公司职务，给他人造成损害的，公司将承担赔偿责任；董事存在故意或者重大过失的，也应当承担赔偿责任。</w:t>
      </w:r>
    </w:p>
    <w:p w14:paraId="013A663E"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董事执行公司职务时违反法律、行政法规、部门规章或本章程的规定，给公司造成损失的，应当承担赔偿责任。    </w:t>
      </w:r>
    </w:p>
    <w:p w14:paraId="3871148B" w14:textId="77777777" w:rsidR="00884FF0" w:rsidRDefault="00000000">
      <w:pPr>
        <w:pStyle w:val="2"/>
        <w:rPr>
          <w:rFonts w:hAnsi="方正仿宋_GBK" w:cs="方正仿宋_GBK" w:hint="eastAsia"/>
        </w:rPr>
      </w:pPr>
      <w:bookmarkStart w:id="18" w:name="_Toc160512033"/>
      <w:r>
        <w:rPr>
          <w:rFonts w:hAnsi="方正仿宋_GBK" w:cs="方正仿宋_GBK" w:hint="eastAsia"/>
        </w:rPr>
        <w:t>第二节 董事会</w:t>
      </w:r>
      <w:bookmarkEnd w:id="18"/>
    </w:p>
    <w:p w14:paraId="652DDEEE"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第一百二十一条</w:t>
      </w:r>
      <w:r>
        <w:rPr>
          <w:rFonts w:ascii="方正仿宋_GBK" w:eastAsia="方正仿宋_GBK" w:hAnsi="方正仿宋_GBK" w:cs="方正仿宋_GBK" w:hint="eastAsia"/>
          <w:bCs/>
          <w:sz w:val="28"/>
          <w:szCs w:val="28"/>
        </w:rPr>
        <w:t xml:space="preserve"> 公司设董事会，对股东会负责。     </w:t>
      </w:r>
    </w:p>
    <w:p w14:paraId="2BCE2BE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第一百二十二条</w:t>
      </w:r>
      <w:r>
        <w:rPr>
          <w:rFonts w:ascii="方正仿宋_GBK" w:eastAsia="方正仿宋_GBK" w:hAnsi="方正仿宋_GBK" w:cs="方正仿宋_GBK" w:hint="eastAsia"/>
          <w:bCs/>
          <w:sz w:val="28"/>
          <w:szCs w:val="28"/>
        </w:rPr>
        <w:t xml:space="preserve"> 董事会由五至七名董事组成，设董事长一人。董事长由董事会以全体董事的过半数选举产生。              </w:t>
      </w:r>
    </w:p>
    <w:p w14:paraId="1F75FAEE"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第一百二十三条</w:t>
      </w:r>
      <w:r>
        <w:rPr>
          <w:rFonts w:ascii="方正仿宋_GBK" w:eastAsia="方正仿宋_GBK" w:hAnsi="方正仿宋_GBK" w:cs="方正仿宋_GBK" w:hint="eastAsia"/>
          <w:bCs/>
          <w:sz w:val="28"/>
          <w:szCs w:val="28"/>
        </w:rPr>
        <w:t xml:space="preserve"> 董事会行使下列职权：            </w:t>
      </w:r>
    </w:p>
    <w:p w14:paraId="0C284C0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（一）召集股东会，并向股东会报告工作；</w:t>
      </w:r>
    </w:p>
    <w:p w14:paraId="00F9CB5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（二）执行股东会的决议；</w:t>
      </w:r>
    </w:p>
    <w:p w14:paraId="09FB7D5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（三）决定公司的经营计划和投资方案；</w:t>
      </w:r>
    </w:p>
    <w:p w14:paraId="6408888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（四）制订公司的利润分配方案和弥补亏损方案；</w:t>
      </w:r>
    </w:p>
    <w:p w14:paraId="3669D44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（五）制订公司增加或者减少注册资本、发行债券或者其他证券及上市方案； </w:t>
      </w:r>
    </w:p>
    <w:p w14:paraId="1500AED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（六）拟订公司重大收购、收购本公司股票或者合并、分立、解散及变更公司形式的方案； </w:t>
      </w:r>
    </w:p>
    <w:p w14:paraId="5641015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（七）在股东会授权范围内，决定公司对外投资、收购出售资产、资产抵押、对外担保事项、委托理财、关联交易、对外捐赠等事项；</w:t>
      </w:r>
    </w:p>
    <w:p w14:paraId="16DC60A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（八）决定公司内部管理机构的设置；</w:t>
      </w:r>
    </w:p>
    <w:p w14:paraId="1F74096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九）决定聘任或者解聘公司总经理、董事会秘书及其他高级管理人员，并决定其报酬事项和奖惩事项；根据总经理的提名，决定聘任或者解聘公司副总经理、财务总监和总法律顾问等高级管理人员，并决定其报酬事项和奖惩事项；</w:t>
      </w:r>
    </w:p>
    <w:p w14:paraId="4198C8F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（十）制定公司的基本管理制度；</w:t>
      </w:r>
    </w:p>
    <w:p w14:paraId="1D62C02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（十一）制订公司章程的修改方案；</w:t>
      </w:r>
    </w:p>
    <w:p w14:paraId="7072DE9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（十二）管理公司信息披露事项； </w:t>
      </w:r>
    </w:p>
    <w:p w14:paraId="01D1AD02" w14:textId="77777777" w:rsidR="00884FF0" w:rsidRDefault="00000000">
      <w:pPr>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（十三）向股东会提请聘请或者更换为公司审计的会计师事务所；</w:t>
      </w:r>
    </w:p>
    <w:p w14:paraId="63E6E617" w14:textId="77777777" w:rsidR="00884FF0" w:rsidRDefault="00000000">
      <w:pPr>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（十四）听取公司总经理的工作汇报并检查总经理的工作；</w:t>
      </w:r>
    </w:p>
    <w:p w14:paraId="2C15DB53"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（十五）法律、行政法规、部门规章、上级有权单位规章制度、本章程或者股东会授予的其他职权。</w:t>
      </w:r>
    </w:p>
    <w:p w14:paraId="5D8BB6E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 xml:space="preserve">董事会对上述事项作出决定，属于公司党委会前置研究讨论范围的，应当事先听取公司党委会的意见和建议；按照有关规定应当报上级管理机构批准（核准）或备案的，应当依照有关规定报送。 </w:t>
      </w:r>
    </w:p>
    <w:p w14:paraId="53F474CA"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第一百二十四条</w:t>
      </w:r>
      <w:r>
        <w:rPr>
          <w:rFonts w:ascii="方正仿宋_GBK" w:eastAsia="方正仿宋_GBK" w:hAnsi="方正仿宋_GBK" w:cs="方正仿宋_GBK" w:hint="eastAsia"/>
          <w:sz w:val="28"/>
          <w:szCs w:val="28"/>
        </w:rPr>
        <w:t xml:space="preserve"> 公司董事会应当就注册会计师对公司财务报</w:t>
      </w:r>
      <w:r>
        <w:rPr>
          <w:rFonts w:ascii="方正仿宋_GBK" w:eastAsia="方正仿宋_GBK" w:hAnsi="方正仿宋_GBK" w:cs="方正仿宋_GBK" w:hint="eastAsia"/>
          <w:sz w:val="28"/>
          <w:szCs w:val="28"/>
        </w:rPr>
        <w:lastRenderedPageBreak/>
        <w:t xml:space="preserve">告出具的非标准审计意见向股东会作出说明。                   </w:t>
      </w:r>
    </w:p>
    <w:p w14:paraId="64313E0D"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第一百二十五条</w:t>
      </w:r>
      <w:r>
        <w:rPr>
          <w:rFonts w:ascii="方正仿宋_GBK" w:eastAsia="方正仿宋_GBK" w:hAnsi="方正仿宋_GBK" w:cs="方正仿宋_GBK" w:hint="eastAsia"/>
          <w:sz w:val="28"/>
          <w:szCs w:val="28"/>
        </w:rPr>
        <w:t xml:space="preserve"> 董事会制定董事会议事规则，以确保董事会落实股东会决议，提高工作效率，保证科学决策。                      </w:t>
      </w:r>
    </w:p>
    <w:p w14:paraId="50265C4D"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董事会议事规则规定董事会的召开和表决程序，董事会议事规则作为公司章程的附件，由董事会拟定，股东会批准。</w:t>
      </w:r>
    </w:p>
    <w:p w14:paraId="6AAFDF2B" w14:textId="77777777" w:rsidR="00884FF0" w:rsidRDefault="00000000">
      <w:pPr>
        <w:autoSpaceDE w:val="0"/>
        <w:autoSpaceDN w:val="0"/>
        <w:adjustRightInd w:val="0"/>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 xml:space="preserve">第一百二十六条 </w:t>
      </w:r>
      <w:r>
        <w:rPr>
          <w:rFonts w:ascii="方正仿宋_GBK" w:eastAsia="方正仿宋_GBK" w:hAnsi="方正仿宋_GBK" w:cs="方正仿宋_GBK" w:hint="eastAsia"/>
          <w:sz w:val="28"/>
          <w:szCs w:val="28"/>
        </w:rPr>
        <w:t>董事会可按照相关法律、法规、规章的规定制订公司股权激励计划，提交股东会审议，并根据股东会批准的股权激励计划，一次性或者分次实施。</w:t>
      </w:r>
    </w:p>
    <w:p w14:paraId="05556C85"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会应当确定对外投资、收购出售资产、资产抵押、对外担保事项、委托理财、关联交易、对外捐赠等的权限，建立严格的审查和决策程序；重大投资项目应当组织有关专家、专业人员进行评审，并报股东会批准。</w:t>
      </w:r>
    </w:p>
    <w:p w14:paraId="781175B8"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股东会授权董事会在股东会闭会期间对以下事项行使职权：</w:t>
      </w:r>
    </w:p>
    <w:p w14:paraId="50DE12C6"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（一）购买或出售资产、对外投资、租入或租出资产、委托或受托管理资产和业务、受赠资产、债权或债务重组、转让或受让研发项目、签订许可协议、放弃权利的权限：</w:t>
      </w:r>
    </w:p>
    <w:p w14:paraId="557000A2" w14:textId="77777777" w:rsidR="00884FF0" w:rsidRDefault="00000000">
      <w:pPr>
        <w:autoSpaceDE w:val="0"/>
        <w:autoSpaceDN w:val="0"/>
        <w:adjustRightInd w:val="0"/>
        <w:spacing w:line="44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1、交易涉及的资产总额占公司最近一期经审计总资产的10%以上且低于50%，该交易涉及的资产总额同时存在账面值和评估值的，以较高者为准；</w:t>
      </w:r>
    </w:p>
    <w:p w14:paraId="457FA6BB" w14:textId="77777777" w:rsidR="00884FF0" w:rsidRDefault="00000000">
      <w:pPr>
        <w:widowControl/>
        <w:autoSpaceDE w:val="0"/>
        <w:autoSpaceDN w:val="0"/>
        <w:adjustRightInd w:val="0"/>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lang w:bidi="ar"/>
        </w:rPr>
        <w:t>交易标的（如股权）涉及的资产净额占上市公司最近一期经审计净资产的10%以上</w:t>
      </w:r>
      <w:r>
        <w:rPr>
          <w:rFonts w:ascii="方正仿宋_GBK" w:eastAsia="方正仿宋_GBK" w:hAnsi="方正仿宋_GBK" w:cs="方正仿宋_GBK" w:hint="eastAsia"/>
          <w:sz w:val="28"/>
          <w:szCs w:val="28"/>
        </w:rPr>
        <w:t>且低于50%</w:t>
      </w:r>
      <w:r>
        <w:rPr>
          <w:rFonts w:ascii="方正仿宋_GBK" w:eastAsia="方正仿宋_GBK" w:hAnsi="方正仿宋_GBK" w:cs="方正仿宋_GBK" w:hint="eastAsia"/>
          <w:sz w:val="28"/>
          <w:szCs w:val="28"/>
          <w:lang w:bidi="ar"/>
        </w:rPr>
        <w:t>，且绝对金额超过1000万元，该交易涉及的资产净额同时存在账面值和评估值的，以较高者为准；</w:t>
      </w:r>
    </w:p>
    <w:p w14:paraId="44D5245D" w14:textId="77777777" w:rsidR="00884FF0" w:rsidRDefault="00000000">
      <w:pPr>
        <w:autoSpaceDE w:val="0"/>
        <w:autoSpaceDN w:val="0"/>
        <w:adjustRightInd w:val="0"/>
        <w:spacing w:line="44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3、交易标的（如股权）在最近一个会计年度相关的营业收入占公司最近一个会计年度经审计营业收入的10%以上且低于50%，</w:t>
      </w:r>
      <w:r>
        <w:rPr>
          <w:rFonts w:ascii="方正仿宋_GBK" w:eastAsia="方正仿宋_GBK" w:hAnsi="方正仿宋_GBK" w:cs="方正仿宋_GBK" w:hint="eastAsia"/>
          <w:sz w:val="28"/>
          <w:szCs w:val="28"/>
          <w:lang w:bidi="ar"/>
        </w:rPr>
        <w:t>且绝对金额超过1000万元</w:t>
      </w:r>
      <w:r>
        <w:rPr>
          <w:rFonts w:ascii="方正仿宋_GBK" w:eastAsia="方正仿宋_GBK" w:hAnsi="方正仿宋_GBK" w:cs="方正仿宋_GBK" w:hint="eastAsia"/>
          <w:sz w:val="28"/>
          <w:szCs w:val="28"/>
        </w:rPr>
        <w:t>；</w:t>
      </w:r>
    </w:p>
    <w:p w14:paraId="3FE0D1A3" w14:textId="77777777" w:rsidR="00884FF0" w:rsidRDefault="00000000">
      <w:pPr>
        <w:autoSpaceDE w:val="0"/>
        <w:autoSpaceDN w:val="0"/>
        <w:adjustRightInd w:val="0"/>
        <w:spacing w:line="44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4、交易标的（如股权）在最近一个会计年度相关的净利润占公司最近一个会计年度经审计净利润的10%以上且低于50%，</w:t>
      </w:r>
      <w:r>
        <w:rPr>
          <w:rFonts w:ascii="方正仿宋_GBK" w:eastAsia="方正仿宋_GBK" w:hAnsi="方正仿宋_GBK" w:cs="方正仿宋_GBK" w:hint="eastAsia"/>
          <w:sz w:val="28"/>
          <w:szCs w:val="28"/>
          <w:lang w:bidi="ar"/>
        </w:rPr>
        <w:t>且绝对金额超过100万元</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ab/>
      </w:r>
    </w:p>
    <w:p w14:paraId="2ED7297E" w14:textId="77777777" w:rsidR="00884FF0" w:rsidRDefault="00000000">
      <w:pPr>
        <w:autoSpaceDE w:val="0"/>
        <w:autoSpaceDN w:val="0"/>
        <w:adjustRightInd w:val="0"/>
        <w:spacing w:line="44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5、交易的成交金额（含承担债务和费用）占公司最近一期经审计净资产的10%以上且低于50%，</w:t>
      </w:r>
      <w:r>
        <w:rPr>
          <w:rFonts w:ascii="方正仿宋_GBK" w:eastAsia="方正仿宋_GBK" w:hAnsi="方正仿宋_GBK" w:cs="方正仿宋_GBK" w:hint="eastAsia"/>
          <w:sz w:val="28"/>
          <w:szCs w:val="28"/>
          <w:lang w:bidi="ar"/>
        </w:rPr>
        <w:t>且绝对金额超过1000万元</w:t>
      </w:r>
      <w:r>
        <w:rPr>
          <w:rFonts w:ascii="方正仿宋_GBK" w:eastAsia="方正仿宋_GBK" w:hAnsi="方正仿宋_GBK" w:cs="方正仿宋_GBK" w:hint="eastAsia"/>
          <w:sz w:val="28"/>
          <w:szCs w:val="28"/>
        </w:rPr>
        <w:t>；</w:t>
      </w:r>
    </w:p>
    <w:p w14:paraId="0F5F80FF" w14:textId="77777777" w:rsidR="00884FF0" w:rsidRDefault="00000000">
      <w:pPr>
        <w:autoSpaceDE w:val="0"/>
        <w:autoSpaceDN w:val="0"/>
        <w:adjustRightInd w:val="0"/>
        <w:spacing w:line="44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6、交易产生的利润占公司最近一个会计年度经审计净利润的比例10%以上且低于50%，</w:t>
      </w:r>
      <w:r>
        <w:rPr>
          <w:rFonts w:ascii="方正仿宋_GBK" w:eastAsia="方正仿宋_GBK" w:hAnsi="方正仿宋_GBK" w:cs="方正仿宋_GBK" w:hint="eastAsia"/>
          <w:sz w:val="28"/>
          <w:szCs w:val="28"/>
          <w:lang w:bidi="ar"/>
        </w:rPr>
        <w:t>且绝对金额超过100万元</w:t>
      </w:r>
      <w:r>
        <w:rPr>
          <w:rFonts w:ascii="方正仿宋_GBK" w:eastAsia="方正仿宋_GBK" w:hAnsi="方正仿宋_GBK" w:cs="方正仿宋_GBK" w:hint="eastAsia"/>
          <w:sz w:val="28"/>
          <w:szCs w:val="28"/>
        </w:rPr>
        <w:t>。</w:t>
      </w:r>
    </w:p>
    <w:p w14:paraId="670D2102"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上述指标计算中涉及的数据如为负值，取其绝对值计算。</w:t>
      </w:r>
    </w:p>
    <w:p w14:paraId="7DB839BE"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其中：“购买或出售资产”交易时，应当以资产总额和成交金额中的较高者作为计算标准，并按交易事项的类型在连续十二个月内累计计算，经累计计算达到最近一期经审计总资产30%的，应当提交股东会审议，并经出席会议的股东所持表决权的三分之二以上通过。</w:t>
      </w:r>
    </w:p>
    <w:p w14:paraId="5D43F682"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（二）对外担保的权限：</w:t>
      </w:r>
    </w:p>
    <w:p w14:paraId="1354B132"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1、单笔担保额低于公司最近一期经审计净资产10%的担保；</w:t>
      </w:r>
    </w:p>
    <w:p w14:paraId="331E8815"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2、公司及控股子公司的对外担保总额，低于公司最近一期经审计净资产50%的担保；</w:t>
      </w:r>
    </w:p>
    <w:p w14:paraId="35575AF5"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3、最近十二个月内担保金额低于公司最近一期经审计总资产的30%；</w:t>
      </w:r>
    </w:p>
    <w:p w14:paraId="73492DDC"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4、最近十二个月内担保金额低于公司最近一期经审计净资产的50%；</w:t>
      </w:r>
    </w:p>
    <w:p w14:paraId="59714E5A"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5、对外担保的对象不是股东、实际控制人及其关联方、最近一期财务报表数据显示资产负债率超过70%的被担保方。</w:t>
      </w:r>
    </w:p>
    <w:p w14:paraId="6AD7AF3B"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董事会审议担保事项时，除应当经全体董事的过半数审议通过外，还应经出席董事会会议的三分之二以上董事审议同意。</w:t>
      </w:r>
    </w:p>
    <w:p w14:paraId="6F6A50C8"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（三）关联交易的权限</w:t>
      </w:r>
    </w:p>
    <w:p w14:paraId="5CAA0DA7"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1、公司与关联自然人发生的交易金额在三十万元以上，且低于公司最近一期经审计净资产绝对值5%的关联交易；</w:t>
      </w:r>
    </w:p>
    <w:p w14:paraId="02DAA965"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2、公司与关联法人发生的交易金额三百万元以上，且占公司最近一期经审计净资产绝对值0.5%以上且低于5%的关联交易；</w:t>
      </w:r>
    </w:p>
    <w:p w14:paraId="19A1467C"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3、公司与关联方发生的交易金额在三千万元以上，且占最近一</w:t>
      </w:r>
      <w:r>
        <w:rPr>
          <w:rFonts w:ascii="方正仿宋_GBK" w:eastAsia="方正仿宋_GBK" w:hAnsi="方正仿宋_GBK" w:cs="方正仿宋_GBK" w:hint="eastAsia"/>
          <w:sz w:val="28"/>
          <w:szCs w:val="28"/>
        </w:rPr>
        <w:lastRenderedPageBreak/>
        <w:t>期经审计净资产5%以上的关联交易，需聘请具有从事证券、期货相关业务资格的中介机构，对交易标的进行评估或者审计，经董事会审议通过后提交股东会审议。</w:t>
      </w:r>
    </w:p>
    <w:p w14:paraId="5B19BEC4"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公司在连续十二个月内发生的关联交易，按照《深圳证券交易所股票上市规则》等法律法规的相关规定累计计算。</w:t>
      </w:r>
    </w:p>
    <w:p w14:paraId="05B84D22"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（四）提供财务资助的权限</w:t>
      </w:r>
    </w:p>
    <w:p w14:paraId="0A73C25C"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1、单笔财务资助金额低于公司最近一期经审计净资产的10%；</w:t>
      </w:r>
    </w:p>
    <w:p w14:paraId="15F3EEF5"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2、被资助对象最近一期财务报表数据显示资产负债率低于70%；</w:t>
      </w:r>
    </w:p>
    <w:p w14:paraId="4A22F4EF"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3、最近十二个月内财务资助金额累计计算低于公司最近一期经审计净资产的10%；</w:t>
      </w:r>
    </w:p>
    <w:p w14:paraId="3A1B5D0D"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4、深圳证券交易所或本章程规定的其他情形。</w:t>
      </w:r>
    </w:p>
    <w:p w14:paraId="46CD8899"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公司提供财务资助，除应当经全体董事的过半数审议通过外，还应当经出席董事会会议的三分之二以上董事审议同意并作出决议，并及时对外披露。</w:t>
      </w:r>
    </w:p>
    <w:p w14:paraId="22BF38E0" w14:textId="77777777" w:rsidR="00884FF0" w:rsidRPr="00661233" w:rsidRDefault="00000000" w:rsidP="00661233">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公司提供资助对象为公司合并报表范围内且持股比例超过50%的控股子公司，且该控股子公司其他股东中不包含公司的控股股东、实际控制人及其关联人的，</w:t>
      </w:r>
      <w:r w:rsidRPr="00661233">
        <w:rPr>
          <w:rFonts w:ascii="方正仿宋_GBK" w:eastAsia="方正仿宋_GBK" w:hAnsi="方正仿宋_GBK" w:cs="方正仿宋_GBK" w:hint="eastAsia"/>
          <w:sz w:val="28"/>
          <w:szCs w:val="28"/>
        </w:rPr>
        <w:t>不包含在本款所述提供财务资助范畴之内。</w:t>
      </w:r>
    </w:p>
    <w:p w14:paraId="55FE3D5B" w14:textId="77777777" w:rsidR="00884FF0" w:rsidRDefault="00000000">
      <w:pPr>
        <w:autoSpaceDE w:val="0"/>
        <w:autoSpaceDN w:val="0"/>
        <w:adjustRightInd w:val="0"/>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 xml:space="preserve">第一百二十七条 </w:t>
      </w:r>
      <w:r>
        <w:rPr>
          <w:rFonts w:ascii="方正仿宋_GBK" w:eastAsia="方正仿宋_GBK" w:hAnsi="方正仿宋_GBK" w:cs="方正仿宋_GBK" w:hint="eastAsia"/>
          <w:sz w:val="28"/>
          <w:szCs w:val="28"/>
        </w:rPr>
        <w:t>董事长行使下列职权：</w:t>
      </w:r>
    </w:p>
    <w:p w14:paraId="1584BBDB"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（一）主持股东会和召集、主持董事会会议； </w:t>
      </w:r>
    </w:p>
    <w:p w14:paraId="20277456"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（二）督促、检查董事会决议的执行； </w:t>
      </w:r>
    </w:p>
    <w:p w14:paraId="24A6CE6D" w14:textId="77777777" w:rsidR="00884FF0" w:rsidRDefault="00000000">
      <w:pPr>
        <w:autoSpaceDE w:val="0"/>
        <w:autoSpaceDN w:val="0"/>
        <w:adjustRightInd w:val="0"/>
        <w:spacing w:line="520" w:lineRule="exact"/>
        <w:ind w:firstLineChars="177" w:firstLine="496"/>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（三）签署公司股票、公司债券及其它有价证券； </w:t>
      </w:r>
    </w:p>
    <w:p w14:paraId="2E49F481" w14:textId="77777777" w:rsidR="00884FF0" w:rsidRDefault="00000000">
      <w:pPr>
        <w:autoSpaceDE w:val="0"/>
        <w:autoSpaceDN w:val="0"/>
        <w:adjustRightInd w:val="0"/>
        <w:spacing w:line="520" w:lineRule="exact"/>
        <w:ind w:firstLineChars="177" w:firstLine="496"/>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（四）签署董事会重要文件和其他应由公司法定代表人签署的其他文件；</w:t>
      </w:r>
    </w:p>
    <w:p w14:paraId="6635C896" w14:textId="77777777" w:rsidR="00884FF0" w:rsidRDefault="00000000">
      <w:pPr>
        <w:autoSpaceDE w:val="0"/>
        <w:autoSpaceDN w:val="0"/>
        <w:adjustRightInd w:val="0"/>
        <w:spacing w:line="520" w:lineRule="exact"/>
        <w:ind w:firstLineChars="177" w:firstLine="496"/>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（五）在发生特大自然灾害等不可抗力的紧急情况下，对公司事务行使符合法律规定和公司利益的特别处置权，并在事后向公司董事</w:t>
      </w:r>
      <w:r>
        <w:rPr>
          <w:rFonts w:ascii="方正仿宋_GBK" w:eastAsia="方正仿宋_GBK" w:hAnsi="方正仿宋_GBK" w:cs="方正仿宋_GBK" w:hint="eastAsia"/>
          <w:sz w:val="28"/>
          <w:szCs w:val="28"/>
        </w:rPr>
        <w:lastRenderedPageBreak/>
        <w:t xml:space="preserve">会和股东会报告； </w:t>
      </w:r>
    </w:p>
    <w:p w14:paraId="385D0686" w14:textId="77777777" w:rsidR="00884FF0" w:rsidRDefault="00000000">
      <w:pPr>
        <w:autoSpaceDE w:val="0"/>
        <w:autoSpaceDN w:val="0"/>
        <w:adjustRightInd w:val="0"/>
        <w:spacing w:line="520" w:lineRule="exact"/>
        <w:ind w:firstLineChars="177" w:firstLine="496"/>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（六）提名或推荐总经理、董事会秘书人选，供董事会会议讨论和表决； </w:t>
      </w:r>
    </w:p>
    <w:p w14:paraId="63D008F6" w14:textId="77777777" w:rsidR="00884FF0" w:rsidRDefault="00000000">
      <w:pPr>
        <w:autoSpaceDE w:val="0"/>
        <w:autoSpaceDN w:val="0"/>
        <w:adjustRightInd w:val="0"/>
        <w:spacing w:line="520" w:lineRule="exact"/>
        <w:ind w:firstLineChars="177" w:firstLine="496"/>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（七）在董事会闭会期间行使执行股东会的决议、管理公司信息披露事项、听取公司总经理的工作汇报并检查总经理的工作的职权。</w:t>
      </w:r>
    </w:p>
    <w:p w14:paraId="7A83A2D5" w14:textId="2E958EF9"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第一百二十八条</w:t>
      </w:r>
      <w:r>
        <w:rPr>
          <w:rFonts w:ascii="方正仿宋_GBK" w:eastAsia="方正仿宋_GBK" w:hAnsi="方正仿宋_GBK" w:cs="方正仿宋_GBK" w:hint="eastAsia"/>
          <w:sz w:val="28"/>
          <w:szCs w:val="28"/>
        </w:rPr>
        <w:t xml:space="preserve"> 董事长不能履行职务或者不履行职务的，由过半数的董事共同推举一名董事履行职务。</w:t>
      </w:r>
    </w:p>
    <w:p w14:paraId="270AC189"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第一百二十九条</w:t>
      </w:r>
      <w:r>
        <w:rPr>
          <w:rFonts w:ascii="方正仿宋_GBK" w:eastAsia="方正仿宋_GBK" w:hAnsi="方正仿宋_GBK" w:cs="方正仿宋_GBK" w:hint="eastAsia"/>
          <w:sz w:val="28"/>
          <w:szCs w:val="28"/>
        </w:rPr>
        <w:t xml:space="preserve"> 董事会每年至少召开两次会议，由董事长召集，于会议召开十日以前书面通知全体董事。          </w:t>
      </w:r>
    </w:p>
    <w:p w14:paraId="62AF7DDC"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第一百三十条</w:t>
      </w:r>
      <w:r>
        <w:rPr>
          <w:rFonts w:ascii="方正仿宋_GBK" w:eastAsia="方正仿宋_GBK" w:hAnsi="方正仿宋_GBK" w:cs="方正仿宋_GBK" w:hint="eastAsia"/>
          <w:sz w:val="28"/>
          <w:szCs w:val="28"/>
        </w:rPr>
        <w:t xml:space="preserve"> 代表十分之一以上表决权的股东、三分之一以上董事或者审计与风险管理委员会，可以提议召开董事会临时会议。董事长应当自接到提议后十日内，召集和主持董事会会议。</w:t>
      </w:r>
    </w:p>
    <w:p w14:paraId="017C39A4"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第一百三十一条</w:t>
      </w:r>
      <w:r>
        <w:rPr>
          <w:rFonts w:ascii="方正仿宋_GBK" w:eastAsia="方正仿宋_GBK" w:hAnsi="方正仿宋_GBK" w:cs="方正仿宋_GBK" w:hint="eastAsia"/>
          <w:sz w:val="28"/>
          <w:szCs w:val="28"/>
        </w:rPr>
        <w:t xml:space="preserve"> 董事会召开临时董事会会议的通知方式为：电话或传真或电子邮件；通知时限为：会议召开五日前。               </w:t>
      </w:r>
    </w:p>
    <w:p w14:paraId="15BBFE74"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第一百三十二条</w:t>
      </w:r>
      <w:r>
        <w:rPr>
          <w:rFonts w:ascii="方正仿宋_GBK" w:eastAsia="方正仿宋_GBK" w:hAnsi="方正仿宋_GBK" w:cs="方正仿宋_GBK" w:hint="eastAsia"/>
          <w:sz w:val="28"/>
          <w:szCs w:val="28"/>
        </w:rPr>
        <w:t xml:space="preserve"> 董事会会议通知包括以下内容：  </w:t>
      </w:r>
    </w:p>
    <w:p w14:paraId="681D729E" w14:textId="3A9AB79B"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（一）会议日期和地点；</w:t>
      </w:r>
    </w:p>
    <w:p w14:paraId="4CC311DE" w14:textId="5C828448"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（二）会议期限；</w:t>
      </w:r>
    </w:p>
    <w:p w14:paraId="72915A8C" w14:textId="1619A93B"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（三）事由及议题；</w:t>
      </w:r>
    </w:p>
    <w:p w14:paraId="4D4B9216" w14:textId="717E0590"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（四）发出通知的日期。</w:t>
      </w:r>
    </w:p>
    <w:p w14:paraId="67303F1D"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第一百三十三条</w:t>
      </w:r>
      <w:r>
        <w:rPr>
          <w:rFonts w:ascii="方正仿宋_GBK" w:eastAsia="方正仿宋_GBK" w:hAnsi="方正仿宋_GBK" w:cs="方正仿宋_GBK" w:hint="eastAsia"/>
          <w:sz w:val="28"/>
          <w:szCs w:val="28"/>
        </w:rPr>
        <w:t xml:space="preserve"> 董事会会议应有过半数的董事出席方可举行。董事会作出决议，必须经全体董事的过半数通过。             </w:t>
      </w:r>
    </w:p>
    <w:p w14:paraId="46CF9D91"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董事会决议的表决方式，实行一人一票。</w:t>
      </w:r>
    </w:p>
    <w:p w14:paraId="08DB7C21" w14:textId="0AA849F2"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 xml:space="preserve">第一百三十四条 </w:t>
      </w:r>
      <w:r>
        <w:rPr>
          <w:rFonts w:ascii="方正仿宋_GBK" w:eastAsia="方正仿宋_GBK" w:hAnsi="方正仿宋_GBK" w:cs="方正仿宋_GBK" w:hint="eastAsia"/>
          <w:sz w:val="28"/>
          <w:szCs w:val="28"/>
        </w:rPr>
        <w:t>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w:t>
      </w:r>
      <w:r>
        <w:rPr>
          <w:rFonts w:ascii="方正仿宋_GBK" w:eastAsia="方正仿宋_GBK" w:hAnsi="方正仿宋_GBK" w:cs="方正仿宋_GBK" w:hint="eastAsia"/>
          <w:sz w:val="28"/>
          <w:szCs w:val="28"/>
        </w:rPr>
        <w:lastRenderedPageBreak/>
        <w:t xml:space="preserve">会议所作决议须经无关联关系董事过半数通过。出席董事会会议的无关联关系董事人数不足三人的，应当将该事项提交股东会审议。 </w:t>
      </w:r>
    </w:p>
    <w:p w14:paraId="6735ADDE"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第一百三十五条</w:t>
      </w:r>
      <w:r>
        <w:rPr>
          <w:rFonts w:ascii="方正仿宋_GBK" w:eastAsia="方正仿宋_GBK" w:hAnsi="方正仿宋_GBK" w:cs="方正仿宋_GBK" w:hint="eastAsia"/>
          <w:sz w:val="28"/>
          <w:szCs w:val="28"/>
        </w:rPr>
        <w:t xml:space="preserve"> 董事会决议表决方式为：由会议主持人根据会议情况决定，或举手表决或投票表决，或以电子通信等方式进行表决。    </w:t>
      </w:r>
    </w:p>
    <w:p w14:paraId="115BFA1D"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董事会临时会议在保障董事充分表达意见的前提下，可以用传 真、视频、电话、电子邮件等方式进行并作出决议，并由董事签字。</w:t>
      </w:r>
    </w:p>
    <w:p w14:paraId="12194090"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第一百三十六条</w:t>
      </w:r>
      <w:r>
        <w:rPr>
          <w:rFonts w:ascii="方正仿宋_GBK" w:eastAsia="方正仿宋_GBK" w:hAnsi="方正仿宋_GBK" w:cs="方正仿宋_GBK" w:hint="eastAsia"/>
          <w:sz w:val="28"/>
          <w:szCs w:val="28"/>
        </w:rPr>
        <w:t xml:space="preserve"> 董事会会议，应由董事本人出席；董事因故不能出席，可以书面委托其他董事代为出席，委托书中应载明代理人的姓名，代理事项、授权范围和有效期限，并由委托人签名或者盖章。代为出席会议的董事应当在授权范围内行使董事的权利。董事未出席董事会会议，亦未委托代表出席的，视为放弃在该次会议上的投票权。     </w:t>
      </w:r>
    </w:p>
    <w:p w14:paraId="1096E38F"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公司纪委书记列席董事会会议。  </w:t>
      </w:r>
    </w:p>
    <w:p w14:paraId="07A4A132"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第一百三十七条</w:t>
      </w:r>
      <w:r>
        <w:rPr>
          <w:rFonts w:ascii="方正仿宋_GBK" w:eastAsia="方正仿宋_GBK" w:hAnsi="方正仿宋_GBK" w:cs="方正仿宋_GBK" w:hint="eastAsia"/>
          <w:sz w:val="28"/>
          <w:szCs w:val="28"/>
        </w:rPr>
        <w:t xml:space="preserve"> 董事会应当对会议所议事项的决定做成会议记录，出席会议的董事应当在会议记录上签名。</w:t>
      </w:r>
    </w:p>
    <w:p w14:paraId="51C8B023"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董事会会议记录作为公司档案保存，保存期限不少于十年。    </w:t>
      </w:r>
    </w:p>
    <w:p w14:paraId="1B1A18AB"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第一百三十八条</w:t>
      </w:r>
      <w:r>
        <w:rPr>
          <w:rFonts w:ascii="方正仿宋_GBK" w:eastAsia="方正仿宋_GBK" w:hAnsi="方正仿宋_GBK" w:cs="方正仿宋_GBK" w:hint="eastAsia"/>
          <w:sz w:val="28"/>
          <w:szCs w:val="28"/>
        </w:rPr>
        <w:t xml:space="preserve"> 董事会会议记录包括以下内容：  </w:t>
      </w:r>
    </w:p>
    <w:p w14:paraId="53310574"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（一）会议召开的日期、地点和召集人姓名；</w:t>
      </w:r>
    </w:p>
    <w:p w14:paraId="1AAB08DC"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（二）出席董事的姓名以及受他人委托出席董事会的董事（代理人）姓名；</w:t>
      </w:r>
    </w:p>
    <w:p w14:paraId="2E7FB1F8"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（三）会议议程；</w:t>
      </w:r>
    </w:p>
    <w:p w14:paraId="73DB4CF5"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（四）董事发言要点；</w:t>
      </w:r>
    </w:p>
    <w:p w14:paraId="4223FAC8"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（五）每一决议事项的表决方式和结果（表决结果应载明赞成、反对或者弃权的票数）。</w:t>
      </w:r>
      <w:bookmarkStart w:id="19" w:name="_Toc160512034"/>
    </w:p>
    <w:p w14:paraId="67BDE85B" w14:textId="77777777" w:rsidR="00884FF0" w:rsidRDefault="00000000">
      <w:pPr>
        <w:pStyle w:val="2"/>
        <w:rPr>
          <w:rFonts w:hAnsi="方正仿宋_GBK" w:cs="方正仿宋_GBK" w:hint="eastAsia"/>
        </w:rPr>
      </w:pPr>
      <w:r>
        <w:rPr>
          <w:rFonts w:hAnsi="方正仿宋_GBK" w:cs="方正仿宋_GBK" w:hint="eastAsia"/>
        </w:rPr>
        <w:t>第三节 独立董事</w:t>
      </w:r>
    </w:p>
    <w:p w14:paraId="65935E10"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第一百三十九条</w:t>
      </w:r>
      <w:r>
        <w:rPr>
          <w:rFonts w:ascii="方正仿宋_GBK" w:eastAsia="方正仿宋_GBK" w:hAnsi="方正仿宋_GBK" w:cs="方正仿宋_GBK" w:hint="eastAsia"/>
          <w:sz w:val="28"/>
          <w:szCs w:val="28"/>
        </w:rPr>
        <w:t xml:space="preserve"> 独立董事应按照法律、行政法规、中国证监会、深圳证券交易所和本章程的规定，认真履行职责，在董事会中发挥参</w:t>
      </w:r>
      <w:r>
        <w:rPr>
          <w:rFonts w:ascii="方正仿宋_GBK" w:eastAsia="方正仿宋_GBK" w:hAnsi="方正仿宋_GBK" w:cs="方正仿宋_GBK" w:hint="eastAsia"/>
          <w:sz w:val="28"/>
          <w:szCs w:val="28"/>
        </w:rPr>
        <w:lastRenderedPageBreak/>
        <w:t>与决策、监督制衡、专业咨询作用，维护公司整体利益，保护中小股东合法权益。</w:t>
      </w:r>
    </w:p>
    <w:p w14:paraId="4D64D30E"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第一百四十条</w:t>
      </w:r>
      <w:r>
        <w:rPr>
          <w:rFonts w:ascii="方正仿宋_GBK" w:eastAsia="方正仿宋_GBK" w:hAnsi="方正仿宋_GBK" w:cs="方正仿宋_GBK" w:hint="eastAsia"/>
          <w:sz w:val="28"/>
          <w:szCs w:val="28"/>
        </w:rPr>
        <w:t xml:space="preserve"> 独立董事必须保持独立性。下列人员不得担任独立董事：</w:t>
      </w:r>
    </w:p>
    <w:p w14:paraId="30019535"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（一）在公司或者其附属企业任职的人员及其配偶、父母、子女、主要社会关系；</w:t>
      </w:r>
    </w:p>
    <w:p w14:paraId="47C5D2EB"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（二）直接或者间接持有公司已发行股份百分之一以上或者是公司前十名股东中的自然人股东及其配偶、父母、子女；</w:t>
      </w:r>
    </w:p>
    <w:p w14:paraId="0B3951D9"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（三）在直接或者间接持有公司已发行股份百分之五以上的股东或者在公司前五名股东任职的人员及其配偶、父母、子女；</w:t>
      </w:r>
    </w:p>
    <w:p w14:paraId="3105A875"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（四）在公司控股股东、实际控制人的附属企业任职的人员及其配偶、父母、子女；</w:t>
      </w:r>
    </w:p>
    <w:p w14:paraId="411C53F1"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（五）与公司及其控股股东、实际控制人或者其各自的附属企业有重大业务往来的人员，或者在有重大业务往来的单位及其控股股东、实际控制人任职的人员；</w:t>
      </w:r>
    </w:p>
    <w:p w14:paraId="76CD0A4E"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331156A9"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（七）最近十二个月内曾经具有第一项至第六项所列举情形的人员；</w:t>
      </w:r>
    </w:p>
    <w:p w14:paraId="3B3662D8"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（八）法律、行政法规、中国证监会规定、深圳证券交易所业务规则和本章程规定的不具备独立性的其他人员。</w:t>
      </w:r>
    </w:p>
    <w:p w14:paraId="307ABCF4"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前款第四项至第六项中的公司控股股东、实际控制人的附属企业，不包括与公司受同一国有资产管理机构控制且按照相关规定未与公司构成关联关系的企业。</w:t>
      </w:r>
    </w:p>
    <w:p w14:paraId="64661D66"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独立董事应当每年对独立性情况进行自查，并将自查情况提交董事会。董事会应当每年对在任独立董事独立性情况进行评估并出具专项意见，与年度报告同时披露。</w:t>
      </w:r>
    </w:p>
    <w:p w14:paraId="72C619C3"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 xml:space="preserve">第一百四十一条 </w:t>
      </w:r>
      <w:r>
        <w:rPr>
          <w:rFonts w:ascii="方正仿宋_GBK" w:eastAsia="方正仿宋_GBK" w:hAnsi="方正仿宋_GBK" w:cs="方正仿宋_GBK" w:hint="eastAsia"/>
          <w:sz w:val="28"/>
          <w:szCs w:val="28"/>
        </w:rPr>
        <w:t>担任公司独立董事应当符合下列条件：</w:t>
      </w:r>
    </w:p>
    <w:p w14:paraId="34D74042"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（一）根据法律、行政法规和其他有关规定，具备担任上市公司董事的资格；</w:t>
      </w:r>
    </w:p>
    <w:p w14:paraId="40C8E58A"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（二）符合本章程规定的独立性要求；</w:t>
      </w:r>
    </w:p>
    <w:p w14:paraId="761AB67F"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（三）具备上市公司运作的基本知识，熟悉相关法律法规和规则；</w:t>
      </w:r>
    </w:p>
    <w:p w14:paraId="79D81E65"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（四）具有五年以上履行独立董事职责所必需的法律、会计或者经济等工作经验；</w:t>
      </w:r>
    </w:p>
    <w:p w14:paraId="7312F70F"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（五）具有良好的个人品德，不存在重大失信等不良记录；</w:t>
      </w:r>
    </w:p>
    <w:p w14:paraId="0FADC62A"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（六）法律、行政法规、中国证监会规定、深圳证券交易所业务规则和本章程规定的其他条件。</w:t>
      </w:r>
    </w:p>
    <w:p w14:paraId="326514F8"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第一百四十二条</w:t>
      </w:r>
      <w:r>
        <w:rPr>
          <w:rFonts w:ascii="方正仿宋_GBK" w:eastAsia="方正仿宋_GBK" w:hAnsi="方正仿宋_GBK" w:cs="方正仿宋_GBK" w:hint="eastAsia"/>
          <w:sz w:val="28"/>
          <w:szCs w:val="28"/>
        </w:rPr>
        <w:t xml:space="preserve"> 独立董事作为董事会的成员，对公司及全体股东负有忠实义务、勤勉义务，审慎履行下列职责：</w:t>
      </w:r>
    </w:p>
    <w:p w14:paraId="6AE246A8"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（一）参与董事会决策并对所议事项发表明确意见；</w:t>
      </w:r>
    </w:p>
    <w:p w14:paraId="05BD8FB3"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（二）对公司与控股股东、实际控制人、董事、高级管理人员之间的潜在重大利益冲突事项进行监督，保护中小股东合法权益；</w:t>
      </w:r>
    </w:p>
    <w:p w14:paraId="543E7275"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（三）对公司经营发展提供专业、客观的建议，促进提升董事会决策水平；</w:t>
      </w:r>
    </w:p>
    <w:p w14:paraId="3A4A4BAB"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（四）法律、行政法规、中国证监会规定和本章程规定的其他职责。</w:t>
      </w:r>
    </w:p>
    <w:p w14:paraId="11715C89"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第一百四十三条</w:t>
      </w:r>
      <w:r>
        <w:rPr>
          <w:rFonts w:ascii="方正仿宋_GBK" w:eastAsia="方正仿宋_GBK" w:hAnsi="方正仿宋_GBK" w:cs="方正仿宋_GBK" w:hint="eastAsia"/>
          <w:sz w:val="28"/>
          <w:szCs w:val="28"/>
        </w:rPr>
        <w:t xml:space="preserve"> 独立董事行使下列特别职权：</w:t>
      </w:r>
    </w:p>
    <w:p w14:paraId="44F7AF56"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（一）独立聘请中介机构，对公司具体事项进行审计、咨询或者核查；</w:t>
      </w:r>
    </w:p>
    <w:p w14:paraId="6D0E5F97"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（二）向董事会提议召开临时股东会；</w:t>
      </w:r>
    </w:p>
    <w:p w14:paraId="5B760C87"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（三）提议召开董事会会议；</w:t>
      </w:r>
    </w:p>
    <w:p w14:paraId="5ACB8DCE"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（四）依法公开向股东征集股东权利；</w:t>
      </w:r>
    </w:p>
    <w:p w14:paraId="4E0BEDDA"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（五）对可能损害公司或者中小股东权益的事项发表独立意见；</w:t>
      </w:r>
    </w:p>
    <w:p w14:paraId="3AB0B21E"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（六）法律、行政法规、中国证监会规定和本章程规定的其他职权。</w:t>
      </w:r>
    </w:p>
    <w:p w14:paraId="27ADEE49"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独立董事行使前款第一项至第三项所列职权的，应当经全体独立董事过半数同意。</w:t>
      </w:r>
    </w:p>
    <w:p w14:paraId="0B54F5D2"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独立董事行使第一款所列职权的，公司将及时披露。上述职权不能正常行使的，公司将披露具体情况和理由。</w:t>
      </w:r>
    </w:p>
    <w:p w14:paraId="70C77728"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第一百四十四条</w:t>
      </w:r>
      <w:r>
        <w:rPr>
          <w:rFonts w:ascii="方正仿宋_GBK" w:eastAsia="方正仿宋_GBK" w:hAnsi="方正仿宋_GBK" w:cs="方正仿宋_GBK" w:hint="eastAsia"/>
          <w:sz w:val="28"/>
          <w:szCs w:val="28"/>
        </w:rPr>
        <w:t xml:space="preserve"> 下列事项应当经公司全体独立董事过半数同意后，提交董事会审议：</w:t>
      </w:r>
    </w:p>
    <w:p w14:paraId="2F331B9D"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（一）应当披露的关联交易；</w:t>
      </w:r>
    </w:p>
    <w:p w14:paraId="56B72708"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（二）公司及相关方变更或者豁免承诺的方案；</w:t>
      </w:r>
    </w:p>
    <w:p w14:paraId="4B61454F"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（三）被收购上市公司董事会针对收购所作出的决策及采取的措施；</w:t>
      </w:r>
    </w:p>
    <w:p w14:paraId="5C113AF6"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（四）法律、行政法规、中国证监会规定和本章程规定的其他事项。</w:t>
      </w:r>
    </w:p>
    <w:p w14:paraId="774E10F1"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第一百四十五条</w:t>
      </w:r>
      <w:r>
        <w:rPr>
          <w:rFonts w:ascii="方正仿宋_GBK" w:eastAsia="方正仿宋_GBK" w:hAnsi="方正仿宋_GBK" w:cs="方正仿宋_GBK" w:hint="eastAsia"/>
          <w:color w:val="FF0000"/>
          <w:sz w:val="28"/>
          <w:szCs w:val="28"/>
        </w:rPr>
        <w:t xml:space="preserve"> </w:t>
      </w:r>
      <w:r>
        <w:rPr>
          <w:rFonts w:ascii="方正仿宋_GBK" w:eastAsia="方正仿宋_GBK" w:hAnsi="方正仿宋_GBK" w:cs="方正仿宋_GBK" w:hint="eastAsia"/>
          <w:sz w:val="28"/>
          <w:szCs w:val="28"/>
        </w:rPr>
        <w:t>公司建立全部由独立董事参加的专门会议机制。董事会审议关联交易等事项的，由独立董事专门会议事先认可。</w:t>
      </w:r>
    </w:p>
    <w:p w14:paraId="08ECF4F3" w14:textId="77777777" w:rsidR="00884FF0" w:rsidRDefault="00000000">
      <w:pPr>
        <w:spacing w:line="520" w:lineRule="exact"/>
        <w:ind w:firstLineChars="200" w:firstLine="560"/>
        <w:rPr>
          <w:rFonts w:ascii="方正仿宋_GBK" w:eastAsia="方正仿宋_GBK" w:hAnsi="方正仿宋_GBK" w:cs="方正仿宋_GBK" w:hint="eastAsia"/>
          <w:sz w:val="28"/>
          <w:szCs w:val="28"/>
          <w:highlight w:val="yellow"/>
        </w:rPr>
      </w:pPr>
      <w:r>
        <w:rPr>
          <w:rFonts w:ascii="方正仿宋_GBK" w:eastAsia="方正仿宋_GBK" w:hAnsi="方正仿宋_GBK" w:cs="方正仿宋_GBK" w:hint="eastAsia"/>
          <w:sz w:val="28"/>
          <w:szCs w:val="28"/>
        </w:rPr>
        <w:t>公司定期或者不定期召开独立董事专门会议。本章程第一百四十三条第一款第（一）项至第（三）项、第一百四十四条所列事项，应当经独立董事专门会议审议。</w:t>
      </w:r>
    </w:p>
    <w:p w14:paraId="50626C33"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独立董事专门会议可以根据需要研究讨论公司其他事项。</w:t>
      </w:r>
    </w:p>
    <w:p w14:paraId="057DCA73"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独立董事专门会议由过半数独立董事共同推举一名独立董事召集和主持；召集人不履职或者不能履职时，两名及以上独立董事可以自行召集并推举一名代表主持。</w:t>
      </w:r>
    </w:p>
    <w:p w14:paraId="45CC4BC9"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独立董事专门会议应当按规定制作会议记录，独立董事的意见应当在会议记录中载明。独立董事应当对会议记录签字确认。</w:t>
      </w:r>
    </w:p>
    <w:p w14:paraId="0EDE4099" w14:textId="77777777" w:rsidR="00884FF0" w:rsidRDefault="00000000">
      <w:pPr>
        <w:spacing w:line="52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公司为独立董事专门会议的召开提供便利和支持。</w:t>
      </w:r>
    </w:p>
    <w:p w14:paraId="673710BA" w14:textId="77777777" w:rsidR="00884FF0" w:rsidRDefault="00000000">
      <w:pPr>
        <w:pStyle w:val="2"/>
        <w:ind w:firstLineChars="200" w:firstLine="562"/>
        <w:rPr>
          <w:rFonts w:hAnsi="方正仿宋_GBK" w:cs="方正仿宋_GBK" w:hint="eastAsia"/>
        </w:rPr>
      </w:pPr>
      <w:r>
        <w:rPr>
          <w:rFonts w:hAnsi="方正仿宋_GBK" w:cs="方正仿宋_GBK" w:hint="eastAsia"/>
        </w:rPr>
        <w:t>第四节 董事会专门委员会</w:t>
      </w:r>
    </w:p>
    <w:p w14:paraId="0428B64F"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 xml:space="preserve">第一百四十六条 </w:t>
      </w:r>
      <w:r>
        <w:rPr>
          <w:rFonts w:ascii="方正仿宋_GBK" w:eastAsia="方正仿宋_GBK" w:hAnsi="方正仿宋_GBK" w:cs="方正仿宋_GBK" w:hint="eastAsia"/>
          <w:sz w:val="28"/>
          <w:szCs w:val="28"/>
        </w:rPr>
        <w:t>公司董事会设置审计与风险管理委员会，行使《公司法》规定的监事会的职权，</w:t>
      </w:r>
      <w:r>
        <w:rPr>
          <w:rFonts w:ascii="方正仿宋_GBK" w:eastAsia="方正仿宋_GBK" w:hAnsi="方正仿宋_GBK" w:cs="方正仿宋_GBK"/>
          <w:sz w:val="28"/>
          <w:szCs w:val="28"/>
        </w:rPr>
        <w:t>公司不设监事会或者监事</w:t>
      </w:r>
      <w:r>
        <w:rPr>
          <w:rFonts w:ascii="方正仿宋_GBK" w:eastAsia="方正仿宋_GBK" w:hAnsi="方正仿宋_GBK" w:cs="方正仿宋_GBK" w:hint="eastAsia"/>
          <w:sz w:val="28"/>
          <w:szCs w:val="28"/>
        </w:rPr>
        <w:t>。</w:t>
      </w:r>
    </w:p>
    <w:p w14:paraId="7E300782" w14:textId="77777777" w:rsidR="00884FF0" w:rsidRDefault="00000000">
      <w:pPr>
        <w:spacing w:line="52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第一百四十七条</w:t>
      </w:r>
      <w:r>
        <w:rPr>
          <w:rFonts w:ascii="方正仿宋_GBK" w:eastAsia="方正仿宋_GBK" w:hAnsi="方正仿宋_GBK" w:cs="方正仿宋_GBK" w:hint="eastAsia"/>
          <w:sz w:val="28"/>
          <w:szCs w:val="28"/>
        </w:rPr>
        <w:t xml:space="preserve"> 审计与风险管理委员会成员为三名，为不在公司担任高级管理人员的董事，其中独立董事至少两名，由独立董事中会计专业人士担任召集人，董事会成员中的职工代表可以成为审计与风险管理委员会成员。</w:t>
      </w:r>
    </w:p>
    <w:p w14:paraId="20B981F4" w14:textId="77777777" w:rsidR="00884FF0" w:rsidRDefault="00000000">
      <w:pPr>
        <w:pStyle w:val="af0"/>
        <w:spacing w:before="0" w:beforeAutospacing="0" w:after="0" w:afterAutospacing="0" w:line="500" w:lineRule="exact"/>
        <w:ind w:firstLineChars="200" w:firstLine="562"/>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b/>
          <w:color w:val="000000"/>
          <w:sz w:val="28"/>
          <w:szCs w:val="28"/>
        </w:rPr>
        <w:t xml:space="preserve">第一百四十八条 </w:t>
      </w:r>
      <w:r>
        <w:rPr>
          <w:rFonts w:ascii="方正仿宋_GBK" w:eastAsia="方正仿宋_GBK" w:hAnsi="方正仿宋_GBK" w:cs="方正仿宋_GBK" w:hint="eastAsia"/>
          <w:sz w:val="28"/>
          <w:szCs w:val="28"/>
          <w:lang w:bidi="ar"/>
        </w:rPr>
        <w:t>审计与风险管理委员会负责审核公司财务信息及其披露、监督及评估内外部审计工作和内部控制，下列事项经审计与风险管理委员会全体成员过半数同意后，提交董事会审议：</w:t>
      </w:r>
    </w:p>
    <w:p w14:paraId="1F78C51D" w14:textId="77777777" w:rsidR="00884FF0" w:rsidRDefault="00000000">
      <w:pPr>
        <w:pStyle w:val="af0"/>
        <w:spacing w:before="0" w:beforeAutospacing="0" w:after="0" w:afterAutospacing="0" w:line="50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t>（一）披露财务会计报告及定期报告中的财务信息、内部控制评价报告；</w:t>
      </w:r>
    </w:p>
    <w:p w14:paraId="7DA97037" w14:textId="77777777" w:rsidR="00884FF0" w:rsidRDefault="00000000">
      <w:pPr>
        <w:pStyle w:val="af0"/>
        <w:spacing w:before="0" w:beforeAutospacing="0" w:after="0" w:afterAutospacing="0" w:line="50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t>（二）聘用或者解聘承办公司审计业务的会计师事务所；</w:t>
      </w:r>
    </w:p>
    <w:p w14:paraId="7F348DBA" w14:textId="77777777" w:rsidR="00884FF0" w:rsidRDefault="00000000">
      <w:pPr>
        <w:pStyle w:val="af0"/>
        <w:spacing w:before="0" w:beforeAutospacing="0" w:after="0" w:afterAutospacing="0" w:line="50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t>（三）聘任或者解聘公司财务总监；</w:t>
      </w:r>
    </w:p>
    <w:p w14:paraId="7EBEF403" w14:textId="77777777" w:rsidR="00884FF0" w:rsidRDefault="00000000">
      <w:pPr>
        <w:pStyle w:val="af0"/>
        <w:spacing w:before="0" w:beforeAutospacing="0" w:after="0" w:afterAutospacing="0" w:line="50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t>（四）因会计准则变更以外的原因作出会计政策、会计估计变更或者重大会计差错更正；</w:t>
      </w:r>
    </w:p>
    <w:p w14:paraId="5AC0E273" w14:textId="77777777" w:rsidR="00884FF0" w:rsidRDefault="00000000">
      <w:pPr>
        <w:pStyle w:val="af0"/>
        <w:spacing w:before="0" w:beforeAutospacing="0" w:after="0" w:afterAutospacing="0" w:line="50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t>（五）法律、行政法规、中国证监会规定和本章程规定的其他事项。</w:t>
      </w:r>
    </w:p>
    <w:p w14:paraId="17897CA0" w14:textId="77777777" w:rsidR="00884FF0" w:rsidRDefault="00000000">
      <w:pPr>
        <w:pStyle w:val="af0"/>
        <w:spacing w:before="0" w:beforeAutospacing="0" w:after="0" w:afterAutospacing="0" w:line="520" w:lineRule="exact"/>
        <w:ind w:firstLineChars="200" w:firstLine="562"/>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b/>
          <w:bCs/>
          <w:sz w:val="28"/>
          <w:szCs w:val="28"/>
          <w:lang w:bidi="ar"/>
        </w:rPr>
        <w:t>第一百四十九条</w:t>
      </w:r>
      <w:r>
        <w:rPr>
          <w:rFonts w:ascii="方正仿宋_GBK" w:eastAsia="方正仿宋_GBK" w:hAnsi="方正仿宋_GBK" w:cs="方正仿宋_GBK" w:hint="eastAsia"/>
          <w:sz w:val="28"/>
          <w:szCs w:val="28"/>
          <w:lang w:bidi="ar"/>
        </w:rPr>
        <w:t xml:space="preserve"> 审计与风险管理委员会每季度至少召开一次会议。两名及以上成员提议，或者召集人认为有必要时，可以召开临时会议。审计与风险管理委员会会议须有三分之二以上成员出席方可举行。</w:t>
      </w:r>
    </w:p>
    <w:p w14:paraId="5CFEEFD4" w14:textId="77777777" w:rsidR="00884FF0" w:rsidRDefault="00000000">
      <w:pPr>
        <w:pStyle w:val="af0"/>
        <w:spacing w:before="0" w:beforeAutospacing="0" w:after="0" w:afterAutospacing="0" w:line="50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t>审计与风险管理委员会作出决议，应当经审计与风险管理委员会成员的过半数通过。</w:t>
      </w:r>
    </w:p>
    <w:p w14:paraId="2B80EF32" w14:textId="77777777" w:rsidR="00884FF0" w:rsidRDefault="00000000">
      <w:pPr>
        <w:pStyle w:val="af0"/>
        <w:spacing w:before="0" w:beforeAutospacing="0" w:after="0" w:afterAutospacing="0" w:line="52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lastRenderedPageBreak/>
        <w:t>审计与风险管理委员会决议的表决为一人一票。</w:t>
      </w:r>
    </w:p>
    <w:p w14:paraId="4374A045" w14:textId="77777777" w:rsidR="00884FF0" w:rsidRDefault="00000000">
      <w:pPr>
        <w:pStyle w:val="af0"/>
        <w:spacing w:before="0" w:beforeAutospacing="0" w:after="0" w:afterAutospacing="0" w:line="52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t>审计与风险管理委员会决议按规定制作会议记录，出席会议的审计委员会成员在会议记录上签名。</w:t>
      </w:r>
    </w:p>
    <w:p w14:paraId="41730F8A" w14:textId="77777777" w:rsidR="00884FF0" w:rsidRDefault="00000000">
      <w:pPr>
        <w:pStyle w:val="af0"/>
        <w:spacing w:before="0" w:beforeAutospacing="0" w:after="0" w:afterAutospacing="0" w:line="52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t>审计与风险管理委员会工作规程由董事会负责制定。</w:t>
      </w:r>
    </w:p>
    <w:p w14:paraId="52F5AC1D" w14:textId="77777777" w:rsidR="00884FF0" w:rsidRDefault="00000000">
      <w:pPr>
        <w:pStyle w:val="af0"/>
        <w:spacing w:before="0" w:beforeAutospacing="0" w:after="0" w:afterAutospacing="0" w:line="520" w:lineRule="exact"/>
        <w:ind w:firstLineChars="200" w:firstLine="562"/>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b/>
          <w:bCs/>
          <w:sz w:val="28"/>
          <w:szCs w:val="28"/>
          <w:lang w:bidi="ar"/>
        </w:rPr>
        <w:t>第一百五十条</w:t>
      </w:r>
      <w:r>
        <w:rPr>
          <w:rFonts w:ascii="方正仿宋_GBK" w:eastAsia="方正仿宋_GBK" w:hAnsi="方正仿宋_GBK" w:cs="方正仿宋_GBK" w:hint="eastAsia"/>
          <w:sz w:val="28"/>
          <w:szCs w:val="28"/>
          <w:lang w:bidi="ar"/>
        </w:rPr>
        <w:t xml:space="preserve"> 董事会设置战略、提名、薪酬与考核等其他专门委员会，依照本章程和董事会授权履行职责，专门委员会的提案提交董事会审议决定。专门委员会工作规程由董事会负责制定。</w:t>
      </w:r>
    </w:p>
    <w:p w14:paraId="2AE3CD65" w14:textId="77777777" w:rsidR="00884FF0" w:rsidRDefault="00000000">
      <w:pPr>
        <w:pStyle w:val="af0"/>
        <w:spacing w:before="0" w:beforeAutospacing="0" w:after="0" w:afterAutospacing="0" w:line="520" w:lineRule="exact"/>
        <w:ind w:firstLineChars="200" w:firstLine="560"/>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sz w:val="28"/>
          <w:szCs w:val="28"/>
          <w:lang w:bidi="ar"/>
        </w:rPr>
        <w:t>专门委员会成员全部由董事组成，其中提名委员会、薪酬与考核委员会中独立董事过半数，并由独立董事担任召集人。</w:t>
      </w:r>
    </w:p>
    <w:p w14:paraId="32EC907A" w14:textId="77777777" w:rsidR="00884FF0" w:rsidRDefault="00000000">
      <w:pPr>
        <w:pStyle w:val="af0"/>
        <w:spacing w:before="0" w:beforeAutospacing="0" w:after="0" w:afterAutospacing="0" w:line="520" w:lineRule="exact"/>
        <w:ind w:firstLineChars="200" w:firstLine="562"/>
        <w:rPr>
          <w:rFonts w:ascii="方正仿宋_GBK" w:eastAsia="方正仿宋_GBK" w:hAnsi="方正仿宋_GBK" w:cs="方正仿宋_GBK" w:hint="eastAsia"/>
          <w:sz w:val="28"/>
          <w:szCs w:val="28"/>
          <w:lang w:bidi="ar"/>
        </w:rPr>
      </w:pPr>
      <w:r>
        <w:rPr>
          <w:rFonts w:ascii="方正仿宋_GBK" w:eastAsia="方正仿宋_GBK" w:hAnsi="方正仿宋_GBK" w:cs="方正仿宋_GBK" w:hint="eastAsia"/>
          <w:b/>
          <w:bCs/>
          <w:sz w:val="28"/>
          <w:szCs w:val="28"/>
          <w:lang w:bidi="ar"/>
        </w:rPr>
        <w:t>第一百五十一条</w:t>
      </w:r>
      <w:r>
        <w:rPr>
          <w:rFonts w:ascii="方正仿宋_GBK" w:eastAsia="方正仿宋_GBK" w:hAnsi="方正仿宋_GBK" w:cs="方正仿宋_GBK" w:hint="eastAsia"/>
          <w:sz w:val="28"/>
          <w:szCs w:val="28"/>
          <w:lang w:bidi="ar"/>
        </w:rPr>
        <w:t xml:space="preserve"> 战略委员会的主要职责是对公司长期发展战略和重大投资决策进行研究并提出建议。</w:t>
      </w:r>
    </w:p>
    <w:p w14:paraId="386F6BF1" w14:textId="77777777" w:rsidR="00884FF0" w:rsidRDefault="00000000">
      <w:pPr>
        <w:widowControl/>
        <w:spacing w:line="500" w:lineRule="exact"/>
        <w:ind w:firstLineChars="200" w:firstLine="562"/>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color w:val="000000"/>
          <w:sz w:val="28"/>
          <w:szCs w:val="28"/>
        </w:rPr>
        <w:t xml:space="preserve">第一百五十二条 </w:t>
      </w:r>
      <w:r>
        <w:rPr>
          <w:rFonts w:ascii="方正仿宋_GBK" w:eastAsia="方正仿宋_GBK" w:hAnsi="方正仿宋_GBK" w:cs="方正仿宋_GBK" w:hint="eastAsia"/>
          <w:color w:val="000000"/>
          <w:kern w:val="0"/>
          <w:sz w:val="28"/>
          <w:szCs w:val="28"/>
          <w:lang w:bidi="ar"/>
        </w:rPr>
        <w:t xml:space="preserve">提名委员会负责拟定董事、高级管理人员的选择标准和程序，对董事、高级管理人员人选及其任职资格进行遴选、审核，并就下列事项向董事会提出建议： </w:t>
      </w:r>
    </w:p>
    <w:p w14:paraId="258CCB4D" w14:textId="4C8F577F"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（一）提名或者任免董事；</w:t>
      </w:r>
    </w:p>
    <w:p w14:paraId="25601F24" w14:textId="321C91CF"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（二）聘任或者解聘高级管理人员；</w:t>
      </w:r>
    </w:p>
    <w:p w14:paraId="73977D92" w14:textId="0D12708B"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（三）法律、行政法规、中国证监会和本章程规定的其他事项。</w:t>
      </w:r>
    </w:p>
    <w:p w14:paraId="15B92D8C" w14:textId="77777777" w:rsidR="00884FF0" w:rsidRDefault="00000000">
      <w:pPr>
        <w:pStyle w:val="af0"/>
        <w:spacing w:before="0" w:beforeAutospacing="0" w:after="0" w:afterAutospacing="0" w:line="520" w:lineRule="exact"/>
        <w:ind w:firstLineChars="200" w:firstLine="560"/>
        <w:rPr>
          <w:rFonts w:ascii="方正仿宋_GBK" w:eastAsia="方正仿宋_GBK" w:hAnsi="方正仿宋_GBK" w:cs="方正仿宋_GBK" w:hint="eastAsia"/>
          <w:color w:val="000000"/>
          <w:kern w:val="2"/>
          <w:sz w:val="28"/>
          <w:szCs w:val="28"/>
        </w:rPr>
      </w:pPr>
      <w:r>
        <w:rPr>
          <w:rFonts w:ascii="方正仿宋_GBK" w:eastAsia="方正仿宋_GBK" w:hAnsi="方正仿宋_GBK" w:cs="方正仿宋_GBK" w:hint="eastAsia"/>
          <w:color w:val="000000"/>
          <w:sz w:val="28"/>
          <w:szCs w:val="28"/>
          <w:lang w:bidi="ar"/>
        </w:rPr>
        <w:t>董事会对提名委员会的建议未采纳或者未完全采纳的，应在董事会决议中记载提名委员会的意见及未采纳的具体理由，并进行披露。</w:t>
      </w:r>
    </w:p>
    <w:p w14:paraId="7C150FB9" w14:textId="77777777" w:rsidR="00884FF0" w:rsidRDefault="00000000">
      <w:pPr>
        <w:widowControl/>
        <w:spacing w:line="500" w:lineRule="exact"/>
        <w:ind w:firstLineChars="200" w:firstLine="562"/>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color w:val="000000"/>
          <w:sz w:val="28"/>
          <w:szCs w:val="28"/>
        </w:rPr>
        <w:t xml:space="preserve">第一百五十三条 </w:t>
      </w:r>
      <w:r>
        <w:rPr>
          <w:rFonts w:ascii="方正仿宋_GBK" w:eastAsia="方正仿宋_GBK" w:hAnsi="方正仿宋_GBK" w:cs="方正仿宋_GBK" w:hint="eastAsia"/>
          <w:color w:val="000000"/>
          <w:kern w:val="0"/>
          <w:sz w:val="28"/>
          <w:szCs w:val="28"/>
          <w:lang w:bidi="ar"/>
        </w:rPr>
        <w:t xml:space="preserve">薪酬与考核委员会负责制定董事、高级管理人员的考核标准并进行考核，制定、审查董事、高级管理人员的薪酬决定机制、决策流程、支付与止付追索安排等薪酬政策与方案，并就下列事项向董事会提出建议： </w:t>
      </w:r>
    </w:p>
    <w:p w14:paraId="4F09316E" w14:textId="3EC8CD61"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（一）董事、高级管理人员的薪酬；</w:t>
      </w:r>
    </w:p>
    <w:p w14:paraId="2EBA214E" w14:textId="387BE871"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（二）制定或者变更股权激励计划、员工持股计划，激励对象获授权益、行使权益条件成就；</w:t>
      </w:r>
    </w:p>
    <w:p w14:paraId="359C66BB" w14:textId="0491079A"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t>（三）董事、高级管理人员在拟分拆所属子公司安排持股计划；</w:t>
      </w:r>
    </w:p>
    <w:p w14:paraId="4C1DF304" w14:textId="4ADD5C89" w:rsidR="00884FF0" w:rsidRDefault="00000000">
      <w:pPr>
        <w:widowControl/>
        <w:spacing w:line="5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color w:val="000000"/>
          <w:kern w:val="0"/>
          <w:sz w:val="28"/>
          <w:szCs w:val="28"/>
          <w:lang w:bidi="ar"/>
        </w:rPr>
        <w:lastRenderedPageBreak/>
        <w:t>（四）法律、行政法规、中国证监会规定和本章程规定的其他事项。</w:t>
      </w:r>
    </w:p>
    <w:p w14:paraId="3400CD8D" w14:textId="77777777" w:rsidR="00884FF0" w:rsidRDefault="00000000">
      <w:pPr>
        <w:pStyle w:val="af0"/>
        <w:spacing w:before="0" w:beforeAutospacing="0" w:after="0" w:afterAutospacing="0" w:line="520" w:lineRule="exact"/>
        <w:ind w:firstLineChars="200" w:firstLine="560"/>
        <w:rPr>
          <w:rFonts w:ascii="方正仿宋_GBK" w:eastAsia="方正仿宋_GBK" w:hAnsi="方正仿宋_GBK" w:cs="方正仿宋_GBK" w:hint="eastAsia"/>
          <w:color w:val="000000"/>
          <w:kern w:val="2"/>
          <w:sz w:val="28"/>
          <w:szCs w:val="28"/>
        </w:rPr>
      </w:pPr>
      <w:r>
        <w:rPr>
          <w:rFonts w:ascii="方正仿宋_GBK" w:eastAsia="方正仿宋_GBK" w:hAnsi="方正仿宋_GBK" w:cs="方正仿宋_GBK" w:hint="eastAsia"/>
          <w:color w:val="000000"/>
          <w:sz w:val="28"/>
          <w:szCs w:val="28"/>
          <w:lang w:bidi="ar"/>
        </w:rPr>
        <w:t>董事会对薪酬与考核委员会的建议未采纳或者未完全采纳的，应在董事会决议中记载薪酬与考核委员会的意见及未采纳的具体理由，并进行披露。</w:t>
      </w:r>
    </w:p>
    <w:p w14:paraId="4DBF27A9" w14:textId="77777777" w:rsidR="00884FF0" w:rsidRDefault="00000000">
      <w:pPr>
        <w:pStyle w:val="af0"/>
        <w:spacing w:before="0" w:beforeAutospacing="0" w:after="0" w:afterAutospacing="0" w:line="520" w:lineRule="exact"/>
        <w:ind w:firstLineChars="200" w:firstLine="562"/>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color w:val="000000"/>
          <w:sz w:val="28"/>
          <w:szCs w:val="28"/>
        </w:rPr>
        <w:t xml:space="preserve">第一百五十四条 </w:t>
      </w:r>
      <w:bookmarkStart w:id="20" w:name="OLE_LINK5"/>
      <w:r>
        <w:rPr>
          <w:rFonts w:ascii="方正仿宋_GBK" w:eastAsia="方正仿宋_GBK" w:hAnsi="方正仿宋_GBK" w:cs="方正仿宋_GBK" w:hint="eastAsia"/>
          <w:bCs/>
          <w:color w:val="000000"/>
          <w:kern w:val="2"/>
          <w:sz w:val="28"/>
          <w:szCs w:val="28"/>
        </w:rPr>
        <w:t>专门委员会可以聘请中介机构提供专业意见。专门委员会履行职责的有关费用由本公司承担。</w:t>
      </w:r>
      <w:bookmarkEnd w:id="20"/>
    </w:p>
    <w:p w14:paraId="5D957EA9" w14:textId="77777777"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r>
        <w:rPr>
          <w:rFonts w:ascii="方正仿宋_GBK" w:eastAsia="方正仿宋_GBK" w:hAnsi="方正仿宋_GBK" w:cs="方正仿宋_GBK" w:hint="eastAsia"/>
          <w:bCs w:val="0"/>
          <w:sz w:val="28"/>
          <w:szCs w:val="28"/>
        </w:rPr>
        <w:t>第七章 高级管理人员</w:t>
      </w:r>
      <w:bookmarkEnd w:id="19"/>
    </w:p>
    <w:p w14:paraId="5DFA9CE1" w14:textId="77777777" w:rsidR="00884FF0" w:rsidRDefault="00000000">
      <w:pPr>
        <w:spacing w:line="44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 xml:space="preserve">第一百五十五条 </w:t>
      </w:r>
      <w:r>
        <w:rPr>
          <w:rFonts w:ascii="方正仿宋_GBK" w:eastAsia="方正仿宋_GBK" w:hAnsi="方正仿宋_GBK" w:cs="方正仿宋_GBK" w:hint="eastAsia"/>
          <w:sz w:val="28"/>
          <w:szCs w:val="28"/>
        </w:rPr>
        <w:t>公司设高级管理人员四至六名，其中总经理一名，由董事长提名并经董事会审议批准后聘任或解聘。</w:t>
      </w:r>
    </w:p>
    <w:p w14:paraId="1EABA649"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公司除总经理、董事会秘书外，其他高级管理人员由总经理提名并经董事会审议批准后聘任或解聘。</w:t>
      </w:r>
    </w:p>
    <w:p w14:paraId="637AAB64"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第一百五十六条</w:t>
      </w:r>
      <w:r>
        <w:rPr>
          <w:rFonts w:ascii="方正仿宋_GBK" w:eastAsia="方正仿宋_GBK" w:hAnsi="方正仿宋_GBK" w:cs="方正仿宋_GBK" w:hint="eastAsia"/>
          <w:bCs/>
          <w:sz w:val="28"/>
          <w:szCs w:val="28"/>
        </w:rPr>
        <w:t xml:space="preserve"> 本章程关于不得担任董事的情形、离职管理制度的规定，同时适用于高级管理人员。</w:t>
      </w:r>
    </w:p>
    <w:p w14:paraId="740E1156" w14:textId="77EE6601"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本章程关于董事的忠实义务和勤勉义务的规定，同时适用于高级管理人员。</w:t>
      </w:r>
    </w:p>
    <w:p w14:paraId="5ABC13AA" w14:textId="78ADB304"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第一百五十七条</w:t>
      </w:r>
      <w:r>
        <w:rPr>
          <w:rFonts w:ascii="方正仿宋_GBK" w:eastAsia="方正仿宋_GBK" w:hAnsi="方正仿宋_GBK" w:cs="方正仿宋_GBK" w:hint="eastAsia"/>
          <w:bCs/>
          <w:sz w:val="28"/>
          <w:szCs w:val="28"/>
        </w:rPr>
        <w:t xml:space="preserve"> 在公司控股股东单位担任除董事、监事以外其他行政职务的人员，不得担任公司的高级管理人员。公司高级管理人员仅在公司领薪，不由控股股东代发薪水。</w:t>
      </w:r>
    </w:p>
    <w:p w14:paraId="7C4B51AC" w14:textId="2228FC3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第一百五十八条</w:t>
      </w:r>
      <w:r>
        <w:rPr>
          <w:rFonts w:ascii="方正仿宋_GBK" w:eastAsia="方正仿宋_GBK" w:hAnsi="方正仿宋_GBK" w:cs="方正仿宋_GBK" w:hint="eastAsia"/>
          <w:bCs/>
          <w:sz w:val="28"/>
          <w:szCs w:val="28"/>
        </w:rPr>
        <w:t xml:space="preserve"> 高级管理人员每届任期为三年，连聘可以连任。</w:t>
      </w:r>
    </w:p>
    <w:p w14:paraId="7089296B" w14:textId="4BFAC9ED"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第一百五十九条</w:t>
      </w:r>
      <w:r>
        <w:rPr>
          <w:rFonts w:ascii="方正仿宋_GBK" w:eastAsia="方正仿宋_GBK" w:hAnsi="方正仿宋_GBK" w:cs="方正仿宋_GBK" w:hint="eastAsia"/>
          <w:bCs/>
          <w:sz w:val="28"/>
          <w:szCs w:val="28"/>
        </w:rPr>
        <w:t xml:space="preserve"> 总经理对董事会负责，行使下列职权</w:t>
      </w:r>
      <w:r w:rsidR="005A4A2E">
        <w:rPr>
          <w:rFonts w:ascii="方正仿宋_GBK" w:eastAsia="方正仿宋_GBK" w:hAnsi="方正仿宋_GBK" w:cs="方正仿宋_GBK" w:hint="eastAsia"/>
          <w:bCs/>
          <w:sz w:val="28"/>
          <w:szCs w:val="28"/>
        </w:rPr>
        <w:t>：</w:t>
      </w:r>
    </w:p>
    <w:p w14:paraId="5906EA7A" w14:textId="6F216CC0"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（一）主持公司的生产经营管理工作，组织实施董事会的决议，并向董事会报告工作；</w:t>
      </w:r>
    </w:p>
    <w:p w14:paraId="795E26DB" w14:textId="7055F1EA"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（二）组织实施公司年度计划和投资方案；</w:t>
      </w:r>
    </w:p>
    <w:p w14:paraId="2C0585EA" w14:textId="2C2E9B11"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（三）拟订公司中长期发展规划、重大投资项目方案及年度生产经营计划，报公司董事会或股东会审批后负责组织实施；</w:t>
      </w:r>
    </w:p>
    <w:p w14:paraId="6AEF1A47" w14:textId="12FF94CC"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（四）拟订公司年度财务预决算方案、公司税后利润分配方案、弥补亏损方案和公司资产用于抵押融资的方案，报公司董事会或股东会审批后负责组织实施；</w:t>
      </w:r>
    </w:p>
    <w:p w14:paraId="71CFFF70" w14:textId="71FC23BB"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（五）拟订公司增加或减少注册资本、发行公司债券或者其他证券及上市方案的建议方案报公司董事会和股东会审批后负责组织实施；</w:t>
      </w:r>
    </w:p>
    <w:p w14:paraId="53877062" w14:textId="70F3C40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（六）拟订公司内部经营管理机构设置方案；</w:t>
      </w:r>
    </w:p>
    <w:p w14:paraId="0DEF53D2" w14:textId="52B42D90"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（七）拟订公司职工的工资、福利、奖惩，决定公司职工的聘用和解聘；</w:t>
      </w:r>
    </w:p>
    <w:p w14:paraId="316F4833" w14:textId="6544D23D"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（八）拟订公司基本管理制度，制定公司具体规章；</w:t>
      </w:r>
    </w:p>
    <w:p w14:paraId="1531AD1D" w14:textId="1C4261B4"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（九）提请董事会聘任或解聘除董事会秘书以外的高级管理人员；</w:t>
      </w:r>
    </w:p>
    <w:p w14:paraId="2DCAEA2F"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（十）在董事会及董事长授权范围内签署合同事项；</w:t>
      </w:r>
    </w:p>
    <w:p w14:paraId="5C86CCD6"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（十一）在董事会及董事长授权范围内签署资金支付事项；</w:t>
      </w:r>
    </w:p>
    <w:p w14:paraId="3A6D1DB0"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（十二）签发日常行政、业务和财务等文件；</w:t>
      </w:r>
    </w:p>
    <w:p w14:paraId="0718AAA7" w14:textId="39AAED50"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（十三）非董事总经理可列席董事会，但在董事会上没有表决权；</w:t>
      </w:r>
    </w:p>
    <w:p w14:paraId="5857879B" w14:textId="77777777" w:rsidR="00884FF0" w:rsidRDefault="00000000">
      <w:pPr>
        <w:autoSpaceDE w:val="0"/>
        <w:autoSpaceDN w:val="0"/>
        <w:adjustRightInd w:val="0"/>
        <w:spacing w:line="52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（十四）公司章程、制度以及董事会授予的其他职权。</w:t>
      </w:r>
    </w:p>
    <w:p w14:paraId="01852D4A"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总经理在行使上述职权时，属于公司党委会前置研究讨论范围的，应当事先听取公司党委会的意见。</w:t>
      </w:r>
    </w:p>
    <w:p w14:paraId="30FA3554" w14:textId="6EF81926"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总经理列席董事会会议。</w:t>
      </w:r>
    </w:p>
    <w:p w14:paraId="09DCA033" w14:textId="3EE9A65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第一百六十条</w:t>
      </w:r>
      <w:r>
        <w:rPr>
          <w:rFonts w:ascii="方正仿宋_GBK" w:eastAsia="方正仿宋_GBK" w:hAnsi="方正仿宋_GBK" w:cs="方正仿宋_GBK" w:hint="eastAsia"/>
          <w:bCs/>
          <w:sz w:val="28"/>
          <w:szCs w:val="28"/>
        </w:rPr>
        <w:t xml:space="preserve"> 总经理应制订总经理工作细则，报董事会批准后实施。</w:t>
      </w:r>
    </w:p>
    <w:p w14:paraId="6FFA7F58" w14:textId="56DF18A6"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第一百六十一条</w:t>
      </w:r>
      <w:r>
        <w:rPr>
          <w:rFonts w:ascii="方正仿宋_GBK" w:eastAsia="方正仿宋_GBK" w:hAnsi="方正仿宋_GBK" w:cs="方正仿宋_GBK" w:hint="eastAsia"/>
          <w:bCs/>
          <w:sz w:val="28"/>
          <w:szCs w:val="28"/>
        </w:rPr>
        <w:t xml:space="preserve"> 总经理工作细则包括下列内容：</w:t>
      </w:r>
    </w:p>
    <w:p w14:paraId="77F4435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（一）总经理会议召开的条件、程序和参加的人员；</w:t>
      </w:r>
    </w:p>
    <w:p w14:paraId="70C90BF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（二）高级管理人员各自具体的职责及其分工；</w:t>
      </w:r>
    </w:p>
    <w:p w14:paraId="6BDC0F9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（三）公司资金、资产运用，签订重大合同的权限，以及向董</w:t>
      </w:r>
      <w:r>
        <w:rPr>
          <w:rFonts w:ascii="方正仿宋_GBK" w:eastAsia="方正仿宋_GBK" w:hAnsi="方正仿宋_GBK" w:cs="方正仿宋_GBK" w:hint="eastAsia"/>
          <w:bCs/>
          <w:sz w:val="28"/>
          <w:szCs w:val="28"/>
        </w:rPr>
        <w:lastRenderedPageBreak/>
        <w:t>事会的报告制度；</w:t>
      </w:r>
    </w:p>
    <w:p w14:paraId="744E009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（四）董事会认为必要的其他事项。</w:t>
      </w:r>
    </w:p>
    <w:p w14:paraId="4DD6343E" w14:textId="47C18E04"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第一百六十二条</w:t>
      </w:r>
      <w:r w:rsidR="00AE5744">
        <w:rPr>
          <w:rFonts w:ascii="方正仿宋_GBK" w:eastAsia="方正仿宋_GBK" w:hAnsi="方正仿宋_GBK" w:cs="方正仿宋_GBK" w:hint="eastAsia"/>
          <w:b/>
          <w:bCs/>
          <w:sz w:val="28"/>
          <w:szCs w:val="28"/>
        </w:rPr>
        <w:t xml:space="preserve"> </w:t>
      </w:r>
      <w:r>
        <w:rPr>
          <w:rFonts w:ascii="方正仿宋_GBK" w:eastAsia="方正仿宋_GBK" w:hAnsi="方正仿宋_GBK" w:cs="方正仿宋_GBK" w:hint="eastAsia"/>
          <w:bCs/>
          <w:sz w:val="28"/>
          <w:szCs w:val="28"/>
        </w:rPr>
        <w:t>高级管理人员可以在任期届满以前提出辞职。有关高级管理人员辞职的具体程序和办法由高级管理人员与公司之间的劳务合同规定。</w:t>
      </w:r>
    </w:p>
    <w:p w14:paraId="2037F7C2"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第一百六十三条</w:t>
      </w:r>
      <w:r>
        <w:rPr>
          <w:rFonts w:ascii="方正仿宋_GBK" w:eastAsia="方正仿宋_GBK" w:hAnsi="方正仿宋_GBK" w:cs="方正仿宋_GBK" w:hint="eastAsia"/>
          <w:bCs/>
          <w:sz w:val="28"/>
          <w:szCs w:val="28"/>
        </w:rPr>
        <w:t xml:space="preserve"> 副总经理协助总经理工作，并对总经理负责；公司副总经理、财务总监及其他高级管理人员的聘任或解聘，由总经理提出，经董事会提名委员会审查后，董事会决定。</w:t>
      </w:r>
    </w:p>
    <w:p w14:paraId="50D5B985" w14:textId="7B08572B"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第一百六十四条</w:t>
      </w:r>
      <w:r>
        <w:rPr>
          <w:rFonts w:ascii="方正仿宋_GBK" w:eastAsia="方正仿宋_GBK" w:hAnsi="方正仿宋_GBK" w:cs="方正仿宋_GBK" w:hint="eastAsia"/>
          <w:bCs/>
          <w:sz w:val="28"/>
          <w:szCs w:val="28"/>
        </w:rPr>
        <w:t xml:space="preserve"> 公司设董事会秘书,负责公司股东会和董事会会议的筹备、文件保管以及公司股东资料管理，办理信息披露事务等事宜。</w:t>
      </w:r>
    </w:p>
    <w:p w14:paraId="323AF85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董事会秘书应遵守法律、行政法规、部门规章及本章程的有关规定。</w:t>
      </w:r>
    </w:p>
    <w:p w14:paraId="28E34A32"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第一百六十五</w:t>
      </w:r>
      <w:r>
        <w:rPr>
          <w:rFonts w:ascii="方正仿宋_GBK" w:eastAsia="方正仿宋_GBK" w:hAnsi="方正仿宋_GBK" w:cs="方正仿宋_GBK" w:hint="eastAsia"/>
          <w:b/>
          <w:sz w:val="28"/>
          <w:szCs w:val="28"/>
        </w:rPr>
        <w:t>条</w:t>
      </w:r>
      <w:r>
        <w:rPr>
          <w:rFonts w:ascii="方正仿宋_GBK" w:eastAsia="方正仿宋_GBK" w:hAnsi="方正仿宋_GBK" w:cs="方正仿宋_GBK" w:hint="eastAsia"/>
          <w:bCs/>
          <w:sz w:val="28"/>
          <w:szCs w:val="28"/>
        </w:rPr>
        <w:t xml:space="preserve"> 高级管理人员执行公司职务，给他人造成损害的，公司将承担赔偿责任；高级管理人员存在故意或者重大过失的，也应当承担赔偿责任。</w:t>
      </w:r>
    </w:p>
    <w:p w14:paraId="1B56C17C" w14:textId="49706CBB"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高级管理人员执行公司职务时违反法律、行政法规、部门规章或本章程的规定，给公司造成损失的，应当承担赔偿责任。</w:t>
      </w:r>
    </w:p>
    <w:p w14:paraId="3FF99B21"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第一百六十六条</w:t>
      </w:r>
      <w:r>
        <w:rPr>
          <w:rFonts w:ascii="方正仿宋_GBK" w:eastAsia="方正仿宋_GBK" w:hAnsi="方正仿宋_GBK" w:cs="方正仿宋_GBK" w:hint="eastAsia"/>
          <w:bCs/>
          <w:sz w:val="28"/>
          <w:szCs w:val="28"/>
        </w:rPr>
        <w:t xml:space="preserve"> 公司高级管理人员应当忠实履行职务，维护公司和全体股东的最大利益。</w:t>
      </w:r>
    </w:p>
    <w:p w14:paraId="6A496046"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bCs/>
          <w:sz w:val="28"/>
          <w:szCs w:val="28"/>
        </w:rPr>
        <w:t>公司高级管理人员因未能忠实履行职务或者违背诚信义务，给公司和社会公众股股东的利益造成损害的，应当依法承担赔偿责任。</w:t>
      </w:r>
    </w:p>
    <w:p w14:paraId="50EFA799" w14:textId="77777777" w:rsidR="00884FF0" w:rsidRDefault="00000000">
      <w:pPr>
        <w:pStyle w:val="BodyTextFirstIndent21"/>
        <w:spacing w:after="0" w:line="600" w:lineRule="exact"/>
        <w:ind w:leftChars="0" w:left="0" w:firstLineChars="0" w:firstLine="0"/>
        <w:jc w:val="center"/>
        <w:rPr>
          <w:rFonts w:ascii="方正仿宋_GBK" w:eastAsia="方正仿宋_GBK" w:hAnsi="方正仿宋_GBK" w:cs="方正仿宋_GBK" w:hint="eastAsia"/>
          <w:b/>
          <w:bCs/>
          <w:sz w:val="28"/>
          <w:szCs w:val="28"/>
        </w:rPr>
      </w:pPr>
      <w:bookmarkStart w:id="21" w:name="_Toc160512038"/>
      <w:r>
        <w:rPr>
          <w:rFonts w:ascii="方正仿宋_GBK" w:eastAsia="方正仿宋_GBK" w:hAnsi="方正仿宋_GBK" w:cs="方正仿宋_GBK" w:hint="eastAsia"/>
          <w:b/>
          <w:bCs/>
          <w:sz w:val="28"/>
          <w:szCs w:val="28"/>
        </w:rPr>
        <w:t>第八章 职工民主管理与劳动人事制度</w:t>
      </w:r>
    </w:p>
    <w:p w14:paraId="680A8F8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第一百六十七条</w:t>
      </w:r>
      <w:r>
        <w:rPr>
          <w:rFonts w:ascii="方正仿宋_GBK" w:eastAsia="方正仿宋_GBK" w:hAnsi="方正仿宋_GBK" w:cs="方正仿宋_GBK" w:hint="eastAsia"/>
          <w:bCs/>
          <w:sz w:val="28"/>
          <w:szCs w:val="28"/>
        </w:rPr>
        <w:t xml:space="preserve"> 公司依照法律规定，健全以职工代表大会为基本形式的民主管理制度，推进厂务公开、业务公开，落实职工群众知情权、参与权、表达权、监督权。重大决策要听取职工意见，涉及职</w:t>
      </w:r>
      <w:r>
        <w:rPr>
          <w:rFonts w:ascii="方正仿宋_GBK" w:eastAsia="方正仿宋_GBK" w:hAnsi="方正仿宋_GBK" w:cs="方正仿宋_GBK" w:hint="eastAsia"/>
          <w:bCs/>
          <w:sz w:val="28"/>
          <w:szCs w:val="28"/>
        </w:rPr>
        <w:lastRenderedPageBreak/>
        <w:t>工切身利益的重大问题须经过职工代表大会或者职工大会审议。坚持和完善职工董事制度，保证职工代表有序参与公司治理的权利。</w:t>
      </w:r>
    </w:p>
    <w:p w14:paraId="699E3E01"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第一百六十八条</w:t>
      </w:r>
      <w:r>
        <w:rPr>
          <w:rFonts w:ascii="方正仿宋_GBK" w:eastAsia="方正仿宋_GBK" w:hAnsi="方正仿宋_GBK" w:cs="方正仿宋_GBK" w:hint="eastAsia"/>
          <w:bCs/>
          <w:sz w:val="28"/>
          <w:szCs w:val="28"/>
        </w:rPr>
        <w:t xml:space="preserve"> 公司职工依照《中华人民共和国工会法》组织工会，开展工会活动，维护职工合法权益。公司应当为工会提供必要的活动条件。</w:t>
      </w:r>
    </w:p>
    <w:p w14:paraId="4EBDA0F9"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第一百六十九条</w:t>
      </w:r>
      <w:r>
        <w:rPr>
          <w:rFonts w:ascii="方正仿宋_GBK" w:eastAsia="方正仿宋_GBK" w:hAnsi="方正仿宋_GBK" w:cs="方正仿宋_GBK" w:hint="eastAsia"/>
          <w:bCs/>
          <w:sz w:val="28"/>
          <w:szCs w:val="28"/>
        </w:rPr>
        <w:t xml:space="preserve"> 公司应当遵守国家有关劳动保护和安全生产的法律、行政法规，执行国家有关政策，保障劳动者的合法权益。依照国家有关劳动人事的法律、行政法规和政策，根据生产经营需要，制定劳动、人事和工资制度。结合公司实际，建立员工公开招聘、管理人员选聘竞聘、末等调整和不胜任退出等符合市场化要求的选人用人机制。同时，建立具有市场竞争力的关键核心人才薪酬分配制度，优化、用好中长期激励政策。</w:t>
      </w:r>
    </w:p>
    <w:p w14:paraId="074BB4D5" w14:textId="77777777"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r>
        <w:rPr>
          <w:rFonts w:ascii="方正仿宋_GBK" w:eastAsia="方正仿宋_GBK" w:hAnsi="方正仿宋_GBK" w:cs="方正仿宋_GBK" w:hint="eastAsia"/>
          <w:bCs w:val="0"/>
          <w:sz w:val="28"/>
          <w:szCs w:val="28"/>
        </w:rPr>
        <w:t>第九章 财务会计制度、利润分配和审计</w:t>
      </w:r>
      <w:bookmarkEnd w:id="21"/>
    </w:p>
    <w:p w14:paraId="7E650027" w14:textId="77777777" w:rsidR="00884FF0" w:rsidRDefault="00000000">
      <w:pPr>
        <w:pStyle w:val="2"/>
        <w:rPr>
          <w:rFonts w:hAnsi="方正仿宋_GBK" w:cs="方正仿宋_GBK" w:hint="eastAsia"/>
        </w:rPr>
      </w:pPr>
      <w:bookmarkStart w:id="22" w:name="_Toc160512039"/>
      <w:r>
        <w:rPr>
          <w:rFonts w:hAnsi="方正仿宋_GBK" w:cs="方正仿宋_GBK" w:hint="eastAsia"/>
        </w:rPr>
        <w:t>第一节 财务会计制度</w:t>
      </w:r>
      <w:bookmarkEnd w:id="22"/>
    </w:p>
    <w:p w14:paraId="03C3E1E4"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第一百七十条</w:t>
      </w:r>
      <w:r>
        <w:rPr>
          <w:rFonts w:ascii="方正仿宋_GBK" w:eastAsia="方正仿宋_GBK" w:hAnsi="方正仿宋_GBK" w:cs="方正仿宋_GBK" w:hint="eastAsia"/>
          <w:bCs/>
          <w:sz w:val="28"/>
          <w:szCs w:val="28"/>
        </w:rPr>
        <w:t xml:space="preserve"> 公司依照法律、行政法规和国家有关部门的规定，制定公司的财务会计制度。</w:t>
      </w:r>
    </w:p>
    <w:p w14:paraId="0CBD95E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第一百七十一条</w:t>
      </w:r>
      <w:r>
        <w:rPr>
          <w:rFonts w:ascii="方正仿宋_GBK" w:eastAsia="方正仿宋_GBK" w:hAnsi="方正仿宋_GBK" w:cs="方正仿宋_GBK" w:hint="eastAsia"/>
          <w:bCs/>
          <w:sz w:val="28"/>
          <w:szCs w:val="28"/>
        </w:rPr>
        <w:t xml:space="preserve"> 公司在每一会计年度结束之日起四个月内向中国证监会派出机构和深圳证券交易所报送并披露年度报告，在每一会计年度上半年结束之日起两个月内向中国证监会派出机构和深圳证券交易所报送并披露中期报告。</w:t>
      </w:r>
    </w:p>
    <w:p w14:paraId="602CDA51" w14:textId="68D1F93A"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上述年度报告、中期报告按照有关法律、行政法规、中国证监会及深圳证券交易所的规定进行编制。</w:t>
      </w:r>
    </w:p>
    <w:p w14:paraId="33C04AFD" w14:textId="54BC043B"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第一百七十二条</w:t>
      </w:r>
      <w:r>
        <w:rPr>
          <w:rFonts w:ascii="方正仿宋_GBK" w:eastAsia="方正仿宋_GBK" w:hAnsi="方正仿宋_GBK" w:cs="方正仿宋_GBK" w:hint="eastAsia"/>
          <w:bCs/>
          <w:sz w:val="28"/>
          <w:szCs w:val="28"/>
        </w:rPr>
        <w:t xml:space="preserve"> 公司除法定的会计账簿外，不另立会计账簿。公司的资金，不以任何个人名义开立账户存储。</w:t>
      </w:r>
    </w:p>
    <w:p w14:paraId="7309A586"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第一百七十三条</w:t>
      </w:r>
      <w:r>
        <w:rPr>
          <w:rFonts w:ascii="方正仿宋_GBK" w:eastAsia="方正仿宋_GBK" w:hAnsi="方正仿宋_GBK" w:cs="方正仿宋_GBK" w:hint="eastAsia"/>
          <w:bCs/>
          <w:sz w:val="28"/>
          <w:szCs w:val="28"/>
        </w:rPr>
        <w:t xml:space="preserve"> 公司分配当年税后利润时，应当提取利润的百分之十列入公司法定公积金。公司法定公积金累计额为公司注册资本</w:t>
      </w:r>
      <w:r>
        <w:rPr>
          <w:rFonts w:ascii="方正仿宋_GBK" w:eastAsia="方正仿宋_GBK" w:hAnsi="方正仿宋_GBK" w:cs="方正仿宋_GBK" w:hint="eastAsia"/>
          <w:bCs/>
          <w:sz w:val="28"/>
          <w:szCs w:val="28"/>
        </w:rPr>
        <w:lastRenderedPageBreak/>
        <w:t>的百分之五十以上的，可以不再提取。</w:t>
      </w:r>
    </w:p>
    <w:p w14:paraId="541FE8CF" w14:textId="77777777" w:rsidR="00884FF0" w:rsidRDefault="00000000">
      <w:pPr>
        <w:pStyle w:val="a9"/>
        <w:spacing w:line="520" w:lineRule="exact"/>
        <w:ind w:firstLineChars="217" w:firstLine="608"/>
        <w:rPr>
          <w:rFonts w:ascii="方正仿宋_GBK" w:eastAsia="方正仿宋_GBK" w:hAnsi="方正仿宋_GBK" w:cs="方正仿宋_GBK" w:hint="eastAsia"/>
          <w:bCs/>
          <w:color w:val="auto"/>
          <w:szCs w:val="28"/>
        </w:rPr>
      </w:pPr>
      <w:r>
        <w:rPr>
          <w:rFonts w:ascii="方正仿宋_GBK" w:eastAsia="方正仿宋_GBK" w:hAnsi="方正仿宋_GBK" w:cs="方正仿宋_GBK" w:hint="eastAsia"/>
          <w:bCs/>
          <w:color w:val="auto"/>
          <w:szCs w:val="28"/>
        </w:rPr>
        <w:t>公司的法定公积金不足以弥补以前年度亏损的，在依照前款规定提取法定公积金之前，应当先用当年利润弥补亏损。</w:t>
      </w:r>
    </w:p>
    <w:p w14:paraId="6733330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公司从税后利润中提取法定公积金后，经股东会决议，还可以从税后利润中提取任意公积金。</w:t>
      </w:r>
    </w:p>
    <w:p w14:paraId="3239679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公司弥补亏损和提取公积金后所余税后利润，按照股东持有的股份比例分配，但本章程规定不按持股比例分配的除外。</w:t>
      </w:r>
    </w:p>
    <w:p w14:paraId="5F48C43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股东会违反《公司法》向股东分配利润的，股东应当将违反规定分配的利润退还公司；给公司造成损失的，股东及负有责任的董事、高级管理人员应当承担赔偿责任。</w:t>
      </w:r>
    </w:p>
    <w:p w14:paraId="059CEF3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公司持有的本公司股份不参与分配利润。</w:t>
      </w:r>
    </w:p>
    <w:p w14:paraId="7CB41115" w14:textId="77777777" w:rsidR="00884FF0" w:rsidRDefault="00000000">
      <w:pPr>
        <w:spacing w:line="50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第一百七十四条</w:t>
      </w:r>
      <w:r>
        <w:rPr>
          <w:rFonts w:ascii="方正仿宋_GBK" w:eastAsia="方正仿宋_GBK" w:hAnsi="方正仿宋_GBK" w:cs="方正仿宋_GBK" w:hint="eastAsia"/>
          <w:sz w:val="28"/>
          <w:szCs w:val="28"/>
        </w:rPr>
        <w:t xml:space="preserve"> 公司利润分配决策程序为：</w:t>
      </w:r>
    </w:p>
    <w:p w14:paraId="23004AAB" w14:textId="4BFB34B5" w:rsidR="00884FF0" w:rsidRDefault="00000000">
      <w:pPr>
        <w:spacing w:line="50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公司应当多渠道充分听取独立董事和中小股东对利润分配方案的意见，公司管理层结合公司股本规模、盈利情况、投资安排、现金流量和股东回报规划等因素提出合理的利润分配建议，并由董事会制订科学、合理的年度利润分配方案或中期利润分配方案。</w:t>
      </w:r>
    </w:p>
    <w:p w14:paraId="5D3D354C" w14:textId="7F21E575" w:rsidR="00884FF0" w:rsidRDefault="00000000">
      <w:pPr>
        <w:spacing w:line="50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公司的利润分配方案提交公司董事会审议通过后报股东会审议批准。董事会提出的利润分配政策需要经董事会三分之二以上表决通过并经二分之一以上独立董事表决通过。董事会应就利润分配方案的合理性进行充分讨论，特别应认真研究和论证公司现金分红的时机、条件和最低比例、调整的条件以及决策程序要求等事宜，独立董事应发表明确意见。独立董事可以征集中小股东的意见，提出分红提案，并直接提交董事会审议。独立董事认为现金分红具体方案可能损害公司或者中小股东权益的，有权发表独立意见。董事会对独立董事的意见未采纳或者未完全采纳的，应当在董事会决议中记载独立董事的意见及未采纳的具体理由，并披露。股东会对现金分红具体方案进行审议时，应当通过多种渠道主动与股东特别是中小股东进行沟通</w:t>
      </w:r>
      <w:r>
        <w:rPr>
          <w:rFonts w:ascii="方正仿宋_GBK" w:eastAsia="方正仿宋_GBK" w:hAnsi="方正仿宋_GBK" w:cs="方正仿宋_GBK" w:hint="eastAsia"/>
          <w:sz w:val="28"/>
          <w:szCs w:val="28"/>
        </w:rPr>
        <w:lastRenderedPageBreak/>
        <w:t>和交流，充分听取中小股东的意见和诉求，并及时答复中小股东关心的问题。</w:t>
      </w:r>
    </w:p>
    <w:p w14:paraId="103280C6" w14:textId="526CB450" w:rsidR="00884FF0" w:rsidRDefault="00000000">
      <w:pPr>
        <w:spacing w:line="50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公司应切实保障社会公众股股东参与股东会的权利，董事会、独立董事和符合一定条件的股东可以向公司股东征集其在股东会上的投票权。对于报告期内盈利但未提出现金分红预案的，公司在召开股东会时除现场会议外，还应向股东提供网络形式的投票平台。</w:t>
      </w:r>
    </w:p>
    <w:p w14:paraId="7C82EF70" w14:textId="2F4E2FD0" w:rsidR="00884FF0" w:rsidRDefault="00000000">
      <w:pPr>
        <w:spacing w:line="50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公司如因外部经营环境或自身经营状况发生重大变化而需要调整分红政策和股东回报规划的，应以股东权益保护为出发点，经详细论证和说明原因后，履行相应的决策程序，并经出席股东会的股东所持表决权的三分之二以上通过。</w:t>
      </w:r>
    </w:p>
    <w:p w14:paraId="46288EC7" w14:textId="658D14BA" w:rsidR="00884FF0" w:rsidRDefault="00000000">
      <w:pPr>
        <w:spacing w:line="50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（五）公司审计与风险管理委员会对董事会和经营管理层执行利润分配（现金分红）政策、股东回报规划的情况以及决策、披露程序应进行有效监督。</w:t>
      </w:r>
    </w:p>
    <w:p w14:paraId="1CFA4222" w14:textId="58FF7C1A"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sz w:val="28"/>
          <w:szCs w:val="28"/>
        </w:rPr>
        <w:t>（六）公司股东会对利润分配方案作出决议后，或公司董事会根据年度股东会审议通过的下一年中期分红条件和上限制定具体方案后，须在两个月内完成股利（或股份）的派发事项。</w:t>
      </w:r>
    </w:p>
    <w:p w14:paraId="47C7E406" w14:textId="5C48D3AD"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第一百七十五条</w:t>
      </w:r>
      <w:r>
        <w:rPr>
          <w:rFonts w:ascii="方正仿宋_GBK" w:eastAsia="方正仿宋_GBK" w:hAnsi="方正仿宋_GBK" w:cs="方正仿宋_GBK" w:hint="eastAsia"/>
          <w:bCs/>
          <w:sz w:val="28"/>
          <w:szCs w:val="28"/>
        </w:rPr>
        <w:t xml:space="preserve"> 公司的利润分配政策为：</w:t>
      </w:r>
    </w:p>
    <w:p w14:paraId="5A83939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利润分配原则：公司实行持续、稳定的利润分配政策，公司利润分配应重视对投资者的合理投资回报，并兼顾公司合理资金需求的原则，但利润分配不得超过公司累计可供分配利润的范围，不得损害公司持续经营能力。其中，现金股利政策目标为剩余股利政策。</w:t>
      </w:r>
    </w:p>
    <w:p w14:paraId="04C11645" w14:textId="70ED72B4"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利润分配机制：公司可以采取现金、股票或者现金股票相结合等方式，并积极推行以现金方式分配股利，现金分红在一般情况下应优先于其他分红方式。具备现金分红条件的，应当采用现金分红进行利润分配。采用股票股利进行利润分配的，应当具有公司成长性、每股净资产的摊薄等真实合理因素。</w:t>
      </w:r>
    </w:p>
    <w:p w14:paraId="7E7FFA74" w14:textId="77777777" w:rsidR="00884FF0" w:rsidRDefault="00000000">
      <w:pPr>
        <w:spacing w:line="50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（三）现金分红的比例及时间：在符合利润分配原则、保证公</w:t>
      </w:r>
      <w:r>
        <w:rPr>
          <w:rFonts w:ascii="方正仿宋_GBK" w:eastAsia="方正仿宋_GBK" w:hAnsi="方正仿宋_GBK" w:cs="方正仿宋_GBK" w:hint="eastAsia"/>
          <w:bCs/>
          <w:sz w:val="28"/>
          <w:szCs w:val="28"/>
        </w:rPr>
        <w:lastRenderedPageBreak/>
        <w:t>司正常经营和长远发展的前提下，同时满足现金分红条件时，公司原则上每年进行一次现金分红，公司根据实际经营情况，可以进行中期利润分配。最近三年以现金方式累计分配的利润不少于最近三年实现的年均可分配利润的百分之三十。</w:t>
      </w:r>
    </w:p>
    <w:p w14:paraId="0EB8267C" w14:textId="77777777" w:rsidR="00884FF0" w:rsidRDefault="00000000">
      <w:pPr>
        <w:spacing w:line="50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在实际分红时，公司董事会应当综合考虑所处行业特点、发展阶段、自身经营模式、盈利水平、债务偿还能力、是否有重大资金支出安排和投资者回报等因素，并按照本章程规定的程序，提出差异化的现金分红政策：1、公司发展阶段属成熟期且无重大资金支出安排的，进行利润分配时，现金分红在本次利润分配中所占比例最低应达到百分之八十；2、公司发展阶段属成熟期且有重大资金支出安排的，进行利润分配时，现金分红在本次利润分配中所占比例最低应达到百分之四十；3、公司发展阶段属成长期且有重大资金支出安排的，进行利润分配时，现金分红在本次利润分配中所占比例最低应达到百分之二十；公司发展阶段不易区分但有重大资金支出安排的，可以按照前款第三项规定处理。现金分红在本次利润分配中所占比例为现金股利除以现金股利与股票股利之和。</w:t>
      </w:r>
    </w:p>
    <w:p w14:paraId="49A91DB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现金分红条件：存在下述情况之一时，公司当年可以不进行现金分红。1、最近一年审计报告为非无保留意见或带与持续经营相关的重大不确定性段落的无保留意见。2、公司存在重大投资计划或重大现金支出等事项发生（募集资金项目除外）。重大投资计划或重大现金支出是指公司在未来十二个月内拟对外投资、收购资产、偿债支出或者储备土地的累计支出达到或者超过公司最近一期经审计净资产的百分之三十。3、公司最近一年实现的归属于上市公司股东的净利润为负数。4、公司最近一年年末累计可分配利润（即公司弥补亏损、提取公积金后所余的税后利润）为负值。5、公司最近一年经营活动产生的现金流量净额为负值。6、公司预计不能偿还债务本息或偿还债务本息存在重大不确定性。</w:t>
      </w:r>
    </w:p>
    <w:p w14:paraId="77E5D7EF" w14:textId="605661F1"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（五）如果年度盈利但未提出现金分红预案的，应在定期报告中详细说明未分红的原因、未用于分红的资金留存公司的用途和使用计划。独立董事应当对此发表独立意见并公开披露。</w:t>
      </w:r>
    </w:p>
    <w:p w14:paraId="4799DF9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（六）股东违规占用公司资金情况的，公司应当扣减该股东所分配的现金红利，以偿还其占用的资金。</w:t>
      </w:r>
    </w:p>
    <w:p w14:paraId="2769ECBE" w14:textId="77777777" w:rsidR="00884FF0" w:rsidRDefault="00000000">
      <w:pPr>
        <w:spacing w:line="50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第一百七十六条</w:t>
      </w:r>
      <w:r>
        <w:rPr>
          <w:rFonts w:ascii="方正仿宋_GBK" w:eastAsia="方正仿宋_GBK" w:hAnsi="方正仿宋_GBK" w:cs="方正仿宋_GBK" w:hint="eastAsia"/>
          <w:bCs/>
          <w:sz w:val="28"/>
          <w:szCs w:val="28"/>
        </w:rPr>
        <w:t xml:space="preserve"> 公司的公积金用于弥补公司的亏损、扩大公司生产经</w:t>
      </w:r>
      <w:r>
        <w:rPr>
          <w:rFonts w:ascii="方正仿宋_GBK" w:eastAsia="方正仿宋_GBK" w:hAnsi="方正仿宋_GBK" w:cs="方正仿宋_GBK" w:hint="eastAsia"/>
          <w:sz w:val="28"/>
          <w:szCs w:val="28"/>
        </w:rPr>
        <w:t>营或者转为增加公司注册资本。</w:t>
      </w:r>
    </w:p>
    <w:p w14:paraId="267E055B" w14:textId="77777777" w:rsidR="00884FF0" w:rsidRDefault="00000000">
      <w:pPr>
        <w:spacing w:line="50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公积金弥补公司亏损，先使用任意公积金和法定公积金；仍不能弥补的，可以按照规定使用资本公积金。</w:t>
      </w:r>
    </w:p>
    <w:p w14:paraId="3886CA4A" w14:textId="77777777" w:rsidR="00884FF0" w:rsidRDefault="00000000">
      <w:pPr>
        <w:spacing w:line="50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sz w:val="28"/>
          <w:szCs w:val="28"/>
        </w:rPr>
        <w:t>法定公积金转为增加注册资本时，</w:t>
      </w:r>
      <w:r>
        <w:rPr>
          <w:rFonts w:ascii="方正仿宋_GBK" w:eastAsia="方正仿宋_GBK" w:hAnsi="方正仿宋_GBK" w:cs="方正仿宋_GBK" w:hint="eastAsia"/>
          <w:bCs/>
          <w:sz w:val="28"/>
          <w:szCs w:val="28"/>
        </w:rPr>
        <w:t>所留存的该项公积金将不少于转增前公司注册资本的百分之二十五。</w:t>
      </w:r>
    </w:p>
    <w:p w14:paraId="75236FC1" w14:textId="77777777" w:rsidR="00884FF0" w:rsidRDefault="00000000">
      <w:pPr>
        <w:pStyle w:val="2"/>
        <w:rPr>
          <w:rFonts w:hAnsi="方正仿宋_GBK" w:cs="方正仿宋_GBK" w:hint="eastAsia"/>
        </w:rPr>
      </w:pPr>
      <w:bookmarkStart w:id="23" w:name="_Toc160512040"/>
      <w:r>
        <w:rPr>
          <w:rFonts w:hAnsi="方正仿宋_GBK" w:cs="方正仿宋_GBK" w:hint="eastAsia"/>
        </w:rPr>
        <w:t>第二节 内部审计</w:t>
      </w:r>
      <w:bookmarkEnd w:id="23"/>
    </w:p>
    <w:p w14:paraId="64E16755"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第一百七十七条</w:t>
      </w:r>
      <w:r>
        <w:rPr>
          <w:rFonts w:ascii="方正仿宋_GBK" w:eastAsia="方正仿宋_GBK" w:hAnsi="方正仿宋_GBK" w:cs="方正仿宋_GBK" w:hint="eastAsia"/>
          <w:bCs/>
          <w:sz w:val="28"/>
          <w:szCs w:val="28"/>
        </w:rPr>
        <w:t xml:space="preserve"> 公司实行内部审计制度，明确内部审计工作的领导体制、职责权限、人员配备、经费保障、审计结果运用和责任追究等。</w:t>
      </w:r>
    </w:p>
    <w:p w14:paraId="6B833F63" w14:textId="0D8DBD7F"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公司内部审计制度经董事会批准后实施，并对外披露。</w:t>
      </w:r>
    </w:p>
    <w:p w14:paraId="1B75B5F9" w14:textId="54CFD993"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第一百七十八条</w:t>
      </w:r>
      <w:r w:rsidR="00AE5744">
        <w:rPr>
          <w:rFonts w:ascii="方正仿宋_GBK" w:eastAsia="方正仿宋_GBK" w:hAnsi="方正仿宋_GBK" w:cs="方正仿宋_GBK" w:hint="eastAsia"/>
          <w:b/>
          <w:bCs/>
          <w:sz w:val="28"/>
          <w:szCs w:val="28"/>
        </w:rPr>
        <w:t xml:space="preserve"> </w:t>
      </w:r>
      <w:r>
        <w:rPr>
          <w:rFonts w:ascii="方正仿宋_GBK" w:eastAsia="方正仿宋_GBK" w:hAnsi="方正仿宋_GBK" w:cs="方正仿宋_GBK" w:hint="eastAsia"/>
          <w:bCs/>
          <w:sz w:val="28"/>
          <w:szCs w:val="28"/>
        </w:rPr>
        <w:t>公司内部审计机构对公司业务活动、风险管理、内部控制、财务信息等事项进行监督检查。内部审计机构应当保持独立性，配备专职审计人员，不得置于财务部门的领导之下，或者与财务部门合署办公。</w:t>
      </w:r>
    </w:p>
    <w:p w14:paraId="3747EF6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第一百七十九条</w:t>
      </w:r>
      <w:r>
        <w:rPr>
          <w:rFonts w:ascii="方正仿宋_GBK" w:eastAsia="方正仿宋_GBK" w:hAnsi="方正仿宋_GBK" w:cs="方正仿宋_GBK" w:hint="eastAsia"/>
          <w:bCs/>
          <w:sz w:val="28"/>
          <w:szCs w:val="28"/>
        </w:rPr>
        <w:t xml:space="preserve"> 内部审计机构向董事会负责。</w:t>
      </w:r>
    </w:p>
    <w:p w14:paraId="7943695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内部审计机构在对公司业务活动、风险管理、内部控制、财务信息监督检查过程中，应当接受审计与风险管理委员会的监督指导。内部审计机构发现相关重大问题或者线索，应当立即向审计与风险管理委员会直接报告。</w:t>
      </w:r>
    </w:p>
    <w:p w14:paraId="7761D829"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第一百八十条</w:t>
      </w:r>
      <w:r>
        <w:rPr>
          <w:rFonts w:ascii="方正仿宋_GBK" w:eastAsia="方正仿宋_GBK" w:hAnsi="方正仿宋_GBK" w:cs="方正仿宋_GBK" w:hint="eastAsia"/>
          <w:bCs/>
          <w:sz w:val="28"/>
          <w:szCs w:val="28"/>
        </w:rPr>
        <w:t xml:space="preserve"> 公司内部控制评价的具体组织实施工作由内部审计机构负责。公司根据内部审计机构出具、审计与风险管理委员会</w:t>
      </w:r>
      <w:r>
        <w:rPr>
          <w:rFonts w:ascii="方正仿宋_GBK" w:eastAsia="方正仿宋_GBK" w:hAnsi="方正仿宋_GBK" w:cs="方正仿宋_GBK" w:hint="eastAsia"/>
          <w:bCs/>
          <w:sz w:val="28"/>
          <w:szCs w:val="28"/>
        </w:rPr>
        <w:lastRenderedPageBreak/>
        <w:t>审议后的评价报告及相关资料，出具年度内部控制评价报告。</w:t>
      </w:r>
    </w:p>
    <w:p w14:paraId="33E037EF"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第一百八十一条</w:t>
      </w:r>
      <w:r>
        <w:rPr>
          <w:rFonts w:ascii="方正仿宋_GBK" w:eastAsia="方正仿宋_GBK" w:hAnsi="方正仿宋_GBK" w:cs="方正仿宋_GBK" w:hint="eastAsia"/>
          <w:bCs/>
          <w:sz w:val="28"/>
          <w:szCs w:val="28"/>
        </w:rPr>
        <w:t xml:space="preserve"> 审计与风险管理委员会与会计师事务所、国家审计机构等外部审计单位进行沟通时，内部审计机构应积极配合，提供必要的支持和协作。</w:t>
      </w:r>
    </w:p>
    <w:p w14:paraId="2F7881FB"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第一百八十二条</w:t>
      </w:r>
      <w:r>
        <w:rPr>
          <w:rFonts w:ascii="方正仿宋_GBK" w:eastAsia="方正仿宋_GBK" w:hAnsi="方正仿宋_GBK" w:cs="方正仿宋_GBK" w:hint="eastAsia"/>
          <w:bCs/>
          <w:sz w:val="28"/>
          <w:szCs w:val="28"/>
        </w:rPr>
        <w:t xml:space="preserve"> 审计与风险管理委员会参与对内部审计负责人的考核。</w:t>
      </w:r>
    </w:p>
    <w:p w14:paraId="66557A6F" w14:textId="77777777" w:rsidR="00884FF0" w:rsidRDefault="00000000">
      <w:pPr>
        <w:pStyle w:val="2"/>
        <w:rPr>
          <w:rFonts w:hAnsi="方正仿宋_GBK" w:cs="方正仿宋_GBK" w:hint="eastAsia"/>
        </w:rPr>
      </w:pPr>
      <w:bookmarkStart w:id="24" w:name="_Toc160512041"/>
      <w:r>
        <w:rPr>
          <w:rFonts w:hAnsi="方正仿宋_GBK" w:cs="方正仿宋_GBK" w:hint="eastAsia"/>
        </w:rPr>
        <w:t>第三节 会计师事务所的聘任</w:t>
      </w:r>
      <w:bookmarkEnd w:id="24"/>
    </w:p>
    <w:p w14:paraId="7846F041" w14:textId="77777777"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 xml:space="preserve">第一百八十三条 </w:t>
      </w:r>
      <w:r>
        <w:rPr>
          <w:rFonts w:ascii="方正仿宋_GBK" w:eastAsia="方正仿宋_GBK" w:hAnsi="方正仿宋_GBK" w:cs="方正仿宋_GBK" w:hint="eastAsia"/>
          <w:sz w:val="28"/>
          <w:szCs w:val="28"/>
        </w:rPr>
        <w:t>公司聘用符合《证券法》规定的会计师事务所进行会计报表审计、净资产验证及其他相关的咨询服务等业务，聘期一年，可以续聘。</w:t>
      </w:r>
    </w:p>
    <w:p w14:paraId="547BD816" w14:textId="796793E0"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第一百八十四条</w:t>
      </w:r>
      <w:r>
        <w:rPr>
          <w:rFonts w:ascii="方正仿宋_GBK" w:eastAsia="方正仿宋_GBK" w:hAnsi="方正仿宋_GBK" w:cs="方正仿宋_GBK" w:hint="eastAsia"/>
          <w:bCs/>
          <w:sz w:val="28"/>
          <w:szCs w:val="28"/>
        </w:rPr>
        <w:t xml:space="preserve"> 公司聘用、解聘会计师事务所，由股东会决定。董事会不得在股东会决定前委任会计师事务所。</w:t>
      </w:r>
    </w:p>
    <w:p w14:paraId="2E1DA22E" w14:textId="76EE69E3"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第一百八十五条</w:t>
      </w:r>
      <w:r>
        <w:rPr>
          <w:rFonts w:ascii="方正仿宋_GBK" w:eastAsia="方正仿宋_GBK" w:hAnsi="方正仿宋_GBK" w:cs="方正仿宋_GBK" w:hint="eastAsia"/>
          <w:bCs/>
          <w:sz w:val="28"/>
          <w:szCs w:val="28"/>
        </w:rPr>
        <w:t xml:space="preserve"> 公司保证向聘用的会计师事务所提供真实、完整的会计凭证、会计账簿、财务会计报告及其他会计资料，不得拒绝、隐匿、谎报。</w:t>
      </w:r>
    </w:p>
    <w:p w14:paraId="41E37E8D" w14:textId="2FF8C8C5"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第一百八十六条</w:t>
      </w:r>
      <w:r>
        <w:rPr>
          <w:rFonts w:ascii="方正仿宋_GBK" w:eastAsia="方正仿宋_GBK" w:hAnsi="方正仿宋_GBK" w:cs="方正仿宋_GBK" w:hint="eastAsia"/>
          <w:bCs/>
          <w:sz w:val="28"/>
          <w:szCs w:val="28"/>
        </w:rPr>
        <w:t xml:space="preserve"> 会计师事务所的审计费用由股东会决定。</w:t>
      </w:r>
    </w:p>
    <w:p w14:paraId="4F7AB7C5"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第一百八十七条</w:t>
      </w:r>
      <w:r>
        <w:rPr>
          <w:rFonts w:ascii="方正仿宋_GBK" w:eastAsia="方正仿宋_GBK" w:hAnsi="方正仿宋_GBK" w:cs="方正仿宋_GBK" w:hint="eastAsia"/>
          <w:bCs/>
          <w:sz w:val="28"/>
          <w:szCs w:val="28"/>
        </w:rPr>
        <w:t xml:space="preserve"> 公司解聘或者不再续聘会计师事务所时，事先提前二十天通知会计师事务所，公司股东会就解聘会计师事务所进行表决时，允许会计师事务所陈述意见。</w:t>
      </w:r>
    </w:p>
    <w:p w14:paraId="31E8E486" w14:textId="512217C1"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会计师事务所提出辞聘的，应当向股东会说明公司有无不当情形。</w:t>
      </w:r>
    </w:p>
    <w:p w14:paraId="4E93A7FE" w14:textId="77777777"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bookmarkStart w:id="25" w:name="_Toc160512042"/>
      <w:r>
        <w:rPr>
          <w:rFonts w:ascii="方正仿宋_GBK" w:eastAsia="方正仿宋_GBK" w:hAnsi="方正仿宋_GBK" w:cs="方正仿宋_GBK" w:hint="eastAsia"/>
          <w:bCs w:val="0"/>
          <w:sz w:val="28"/>
          <w:szCs w:val="28"/>
        </w:rPr>
        <w:t>第十章 通知和公告</w:t>
      </w:r>
      <w:bookmarkEnd w:id="25"/>
    </w:p>
    <w:p w14:paraId="11A0A7C6" w14:textId="77777777" w:rsidR="00884FF0" w:rsidRDefault="00000000">
      <w:pPr>
        <w:pStyle w:val="2"/>
        <w:rPr>
          <w:rFonts w:hAnsi="方正仿宋_GBK" w:cs="方正仿宋_GBK" w:hint="eastAsia"/>
        </w:rPr>
      </w:pPr>
      <w:bookmarkStart w:id="26" w:name="_Toc160512043"/>
      <w:r>
        <w:rPr>
          <w:rFonts w:hAnsi="方正仿宋_GBK" w:cs="方正仿宋_GBK" w:hint="eastAsia"/>
        </w:rPr>
        <w:t>第一节 通知</w:t>
      </w:r>
      <w:bookmarkEnd w:id="26"/>
    </w:p>
    <w:p w14:paraId="5B510B01" w14:textId="369FA831"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第一百八十八条</w:t>
      </w:r>
      <w:r>
        <w:rPr>
          <w:rFonts w:ascii="方正仿宋_GBK" w:eastAsia="方正仿宋_GBK" w:hAnsi="方正仿宋_GBK" w:cs="方正仿宋_GBK" w:hint="eastAsia"/>
          <w:bCs/>
          <w:sz w:val="28"/>
          <w:szCs w:val="28"/>
        </w:rPr>
        <w:t xml:space="preserve"> 公司的通知以下列形式发出：</w:t>
      </w:r>
    </w:p>
    <w:p w14:paraId="4F20086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（一）以专人送出；</w:t>
      </w:r>
    </w:p>
    <w:p w14:paraId="1AEFCFA8"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（二）以邮件方式送出；</w:t>
      </w:r>
    </w:p>
    <w:p w14:paraId="7CFE314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（三）以公告方式进行；</w:t>
      </w:r>
    </w:p>
    <w:p w14:paraId="3EB4608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（四）以通讯、传真方式进行；</w:t>
      </w:r>
    </w:p>
    <w:p w14:paraId="28E90E9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（五）本章程规定的其他形式。</w:t>
      </w:r>
    </w:p>
    <w:p w14:paraId="0FE26D83" w14:textId="070DC954"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第一百八十九条</w:t>
      </w:r>
      <w:r>
        <w:rPr>
          <w:rFonts w:ascii="方正仿宋_GBK" w:eastAsia="方正仿宋_GBK" w:hAnsi="方正仿宋_GBK" w:cs="方正仿宋_GBK" w:hint="eastAsia"/>
          <w:bCs/>
          <w:sz w:val="28"/>
          <w:szCs w:val="28"/>
        </w:rPr>
        <w:t xml:space="preserve"> 公司发出的通知，以公告方式进行的，一经公告，视为所有相关人员收到通知。</w:t>
      </w:r>
    </w:p>
    <w:p w14:paraId="7C8FF136" w14:textId="62F471FF"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第一百九十条</w:t>
      </w:r>
      <w:r>
        <w:rPr>
          <w:rFonts w:ascii="方正仿宋_GBK" w:eastAsia="方正仿宋_GBK" w:hAnsi="方正仿宋_GBK" w:cs="方正仿宋_GBK" w:hint="eastAsia"/>
          <w:bCs/>
          <w:sz w:val="28"/>
          <w:szCs w:val="28"/>
        </w:rPr>
        <w:t xml:space="preserve"> 公司召开股东会的会议通知，以公告进行。</w:t>
      </w:r>
    </w:p>
    <w:p w14:paraId="6611C436" w14:textId="7B2AE953"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第一百九十一条</w:t>
      </w:r>
      <w:r>
        <w:rPr>
          <w:rFonts w:ascii="方正仿宋_GBK" w:eastAsia="方正仿宋_GBK" w:hAnsi="方正仿宋_GBK" w:cs="方正仿宋_GBK" w:hint="eastAsia"/>
          <w:bCs/>
          <w:sz w:val="28"/>
          <w:szCs w:val="28"/>
        </w:rPr>
        <w:t xml:space="preserve"> 公司召开董事会的会议通知，以专人和邮件方式送出或者通讯、传真方式进行。</w:t>
      </w:r>
    </w:p>
    <w:p w14:paraId="45825273" w14:textId="7049FCDC"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第一百九十二条</w:t>
      </w:r>
      <w:r>
        <w:rPr>
          <w:rFonts w:ascii="方正仿宋_GBK" w:eastAsia="方正仿宋_GBK" w:hAnsi="方正仿宋_GBK" w:cs="方正仿宋_GBK" w:hint="eastAsia"/>
          <w:bCs/>
          <w:sz w:val="28"/>
          <w:szCs w:val="28"/>
        </w:rPr>
        <w:t xml:space="preserve"> 公司通知以专人送出的，由被送达人在送达回执上签名（或者盖章），被送达人签收日期为送达日期；公司通知以邮件送出的，自交付邮局之日起第三个工作日为送达日期；公司通知以公告方式送出的，第一次公告刊登日为送达日期；公司通知以通讯、传真方式送出的，以收到通讯、传真之日为送到日期。</w:t>
      </w:r>
    </w:p>
    <w:p w14:paraId="33A1D73A" w14:textId="187B8B09"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第一百九十三条</w:t>
      </w:r>
      <w:r>
        <w:rPr>
          <w:rFonts w:ascii="方正仿宋_GBK" w:eastAsia="方正仿宋_GBK" w:hAnsi="方正仿宋_GBK" w:cs="方正仿宋_GBK" w:hint="eastAsia"/>
          <w:bCs/>
          <w:sz w:val="28"/>
          <w:szCs w:val="28"/>
        </w:rPr>
        <w:t xml:space="preserve"> 因意外遗漏未向某有权得到通知的人送出会议通知或者该等人没有收到会议通知，会议及会议作出的决议并不因此无效。</w:t>
      </w:r>
    </w:p>
    <w:p w14:paraId="62CA908E" w14:textId="77777777" w:rsidR="00884FF0" w:rsidRDefault="00000000">
      <w:pPr>
        <w:pStyle w:val="2"/>
        <w:rPr>
          <w:rFonts w:hAnsi="方正仿宋_GBK" w:cs="方正仿宋_GBK" w:hint="eastAsia"/>
        </w:rPr>
      </w:pPr>
      <w:bookmarkStart w:id="27" w:name="_Toc160512044"/>
      <w:r>
        <w:rPr>
          <w:rFonts w:hAnsi="方正仿宋_GBK" w:cs="方正仿宋_GBK" w:hint="eastAsia"/>
        </w:rPr>
        <w:t>第二节 公告</w:t>
      </w:r>
      <w:bookmarkEnd w:id="27"/>
    </w:p>
    <w:p w14:paraId="1018722D"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第一百九十四条 </w:t>
      </w:r>
      <w:r>
        <w:rPr>
          <w:rFonts w:ascii="方正仿宋_GBK" w:eastAsia="方正仿宋_GBK" w:hAnsi="方正仿宋_GBK" w:cs="方正仿宋_GBK" w:hint="eastAsia"/>
          <w:bCs/>
          <w:sz w:val="28"/>
          <w:szCs w:val="28"/>
        </w:rPr>
        <w:t>公司根据中国证监会以及深圳证券交易所的要求指定巨潮资讯网及至少一家中国证监会指定披露上市公司信息的报纸为刊登公司公告和其他需要披露信息的媒体。</w:t>
      </w:r>
    </w:p>
    <w:p w14:paraId="14E0F2FB" w14:textId="77777777"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bookmarkStart w:id="28" w:name="_Toc160512045"/>
      <w:r>
        <w:rPr>
          <w:rFonts w:ascii="方正仿宋_GBK" w:eastAsia="方正仿宋_GBK" w:hAnsi="方正仿宋_GBK" w:cs="方正仿宋_GBK" w:hint="eastAsia"/>
          <w:bCs w:val="0"/>
          <w:sz w:val="28"/>
          <w:szCs w:val="28"/>
        </w:rPr>
        <w:t>第十一章 合并、分立、增资、减资、解散和清算</w:t>
      </w:r>
      <w:bookmarkEnd w:id="28"/>
    </w:p>
    <w:p w14:paraId="14D6375E" w14:textId="77777777" w:rsidR="00884FF0" w:rsidRDefault="00000000">
      <w:pPr>
        <w:pStyle w:val="2"/>
        <w:rPr>
          <w:rFonts w:hAnsi="方正仿宋_GBK" w:cs="方正仿宋_GBK" w:hint="eastAsia"/>
        </w:rPr>
      </w:pPr>
      <w:bookmarkStart w:id="29" w:name="_Toc160512046"/>
      <w:r>
        <w:rPr>
          <w:rFonts w:hAnsi="方正仿宋_GBK" w:cs="方正仿宋_GBK" w:hint="eastAsia"/>
        </w:rPr>
        <w:t>第一节 合并、分立、增资和减资</w:t>
      </w:r>
      <w:bookmarkEnd w:id="29"/>
    </w:p>
    <w:p w14:paraId="7916BCC1"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第一百九十五条</w:t>
      </w:r>
      <w:r>
        <w:rPr>
          <w:rFonts w:ascii="方正仿宋_GBK" w:eastAsia="方正仿宋_GBK" w:hAnsi="方正仿宋_GBK" w:cs="方正仿宋_GBK" w:hint="eastAsia"/>
          <w:bCs/>
          <w:sz w:val="28"/>
          <w:szCs w:val="28"/>
        </w:rPr>
        <w:t xml:space="preserve"> 公司合并可以采取吸收合并或者新设合并。</w:t>
      </w:r>
    </w:p>
    <w:p w14:paraId="78542D5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一个公司吸收其他公司为吸收合并，被吸收的公司解散。两个以上公司合并设立一个新的公司为新设合并，合并各方解散。</w:t>
      </w:r>
    </w:p>
    <w:p w14:paraId="2F1E10D0"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第一百九十六条</w:t>
      </w:r>
      <w:r>
        <w:rPr>
          <w:rFonts w:ascii="方正仿宋_GBK" w:eastAsia="方正仿宋_GBK" w:hAnsi="方正仿宋_GBK" w:cs="方正仿宋_GBK" w:hint="eastAsia"/>
          <w:bCs/>
          <w:sz w:val="28"/>
          <w:szCs w:val="28"/>
        </w:rPr>
        <w:t xml:space="preserve"> 公司合并支付的价款不超过本公司净资产百</w:t>
      </w:r>
      <w:r>
        <w:rPr>
          <w:rFonts w:ascii="方正仿宋_GBK" w:eastAsia="方正仿宋_GBK" w:hAnsi="方正仿宋_GBK" w:cs="方正仿宋_GBK" w:hint="eastAsia"/>
          <w:bCs/>
          <w:sz w:val="28"/>
          <w:szCs w:val="28"/>
        </w:rPr>
        <w:lastRenderedPageBreak/>
        <w:t>分之十的，可以不经股东会决议，但本章程另有规定的除外。</w:t>
      </w:r>
    </w:p>
    <w:p w14:paraId="6FB44FD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公司依照前款规定合并不经股东会决议的，应当经董事会决议。</w:t>
      </w:r>
    </w:p>
    <w:p w14:paraId="4C158C1F"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第一百九十七条 </w:t>
      </w:r>
      <w:r>
        <w:rPr>
          <w:rFonts w:ascii="方正仿宋_GBK" w:eastAsia="方正仿宋_GBK" w:hAnsi="方正仿宋_GBK" w:cs="方正仿宋_GBK" w:hint="eastAsia"/>
          <w:bCs/>
          <w:sz w:val="28"/>
          <w:szCs w:val="28"/>
        </w:rPr>
        <w:t>公司合并，应当由合并各方签订合并协议，并编制资产负债表及财产清单。公司自作出合并决议之日起十日内通知债权人，并于三十日内在中国证监会指定披露上市公司信息的报纸上或者国家企业信用信息公示系统公告。</w:t>
      </w:r>
    </w:p>
    <w:p w14:paraId="505DA00E" w14:textId="2AC477E0"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债权人自接到通知之日起三十日内，未接到通知的自公告之日起四十五日内，可以要求公司清偿债务或者提供相应的担保。</w:t>
      </w:r>
    </w:p>
    <w:p w14:paraId="32D20D62" w14:textId="475DC43F"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第一百九十八条</w:t>
      </w:r>
      <w:r>
        <w:rPr>
          <w:rFonts w:ascii="方正仿宋_GBK" w:eastAsia="方正仿宋_GBK" w:hAnsi="方正仿宋_GBK" w:cs="方正仿宋_GBK" w:hint="eastAsia"/>
          <w:bCs/>
          <w:sz w:val="28"/>
          <w:szCs w:val="28"/>
        </w:rPr>
        <w:t xml:space="preserve"> 公司合并时，合并各方的债权、债务，由合并后存续的公司或者新设的公司承继。</w:t>
      </w:r>
    </w:p>
    <w:p w14:paraId="224E4245"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第一百九十九条 </w:t>
      </w:r>
      <w:r>
        <w:rPr>
          <w:rFonts w:ascii="方正仿宋_GBK" w:eastAsia="方正仿宋_GBK" w:hAnsi="方正仿宋_GBK" w:cs="方正仿宋_GBK" w:hint="eastAsia"/>
          <w:bCs/>
          <w:sz w:val="28"/>
          <w:szCs w:val="28"/>
        </w:rPr>
        <w:t>公司分立，其财产作相应的分割。</w:t>
      </w:r>
    </w:p>
    <w:p w14:paraId="3F58295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公司分立，应当编制资产负债表及财产清单。公司应当自作出分立决议之日起十日内通知债权人，并于三十日内在中国证监会指定披露上市公司信息的报纸上或者国家企业信用信息公示系统公告。</w:t>
      </w:r>
    </w:p>
    <w:p w14:paraId="3436C60C" w14:textId="423F7855"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第二百条</w:t>
      </w:r>
      <w:r>
        <w:rPr>
          <w:rFonts w:ascii="方正仿宋_GBK" w:eastAsia="方正仿宋_GBK" w:hAnsi="方正仿宋_GBK" w:cs="方正仿宋_GBK" w:hint="eastAsia"/>
          <w:bCs/>
          <w:sz w:val="28"/>
          <w:szCs w:val="28"/>
        </w:rPr>
        <w:t xml:space="preserve"> 公司分立前的债务由分立后的公司承担连带责任。但是，公司在分立前与债权人就债务清偿达成的书面协议另有约定的除外。</w:t>
      </w:r>
    </w:p>
    <w:p w14:paraId="3458933A" w14:textId="17F83ADC"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第二百零一条</w:t>
      </w:r>
      <w:r>
        <w:rPr>
          <w:rFonts w:ascii="方正仿宋_GBK" w:eastAsia="方正仿宋_GBK" w:hAnsi="方正仿宋_GBK" w:cs="方正仿宋_GBK" w:hint="eastAsia"/>
          <w:bCs/>
          <w:sz w:val="28"/>
          <w:szCs w:val="28"/>
        </w:rPr>
        <w:t xml:space="preserve"> 公司减少注册资本，将编制资产负债表及财产清单。</w:t>
      </w:r>
    </w:p>
    <w:p w14:paraId="4514DBE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自股东会作出减少注册资本决议之日起十日内通知债权人，并于三十日内在中国证监会指定披露上市公司信息的报纸上或者国家企业信用信息公示系统公告。债权人自接到通知书之日起三十日内，未接到通知书的自公告之日起四十五日内，有权要求公司清偿债务或者提供相应的担保。</w:t>
      </w:r>
    </w:p>
    <w:p w14:paraId="4C442F56"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公司减少注册资本，应当按照股东持有股份的比例相应减少出资额或者股份，法律或者本章程另有规定的除外。</w:t>
      </w:r>
    </w:p>
    <w:p w14:paraId="2D6D1B1D"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lastRenderedPageBreak/>
        <w:t>第二百零二条</w:t>
      </w:r>
      <w:r>
        <w:rPr>
          <w:rFonts w:ascii="方正仿宋_GBK" w:eastAsia="方正仿宋_GBK" w:hAnsi="方正仿宋_GBK" w:cs="方正仿宋_GBK" w:hint="eastAsia"/>
          <w:bCs/>
          <w:sz w:val="28"/>
          <w:szCs w:val="28"/>
        </w:rPr>
        <w:t xml:space="preserve"> 公司依照本章程第一百七十六条第二款的规定弥补亏损后，仍有亏损的，可以减少注册资本弥补亏损。减少注册资本弥补亏损的，公司不得向股东分配，也不得免除股东缴纳出资或者股款的义务。</w:t>
      </w:r>
    </w:p>
    <w:p w14:paraId="4DB5EE7E"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依照前款规定减少注册资本的，不适用本章程第二百零一条第二款的规定，但应当自股东会作出减少注册资本决议之日起三十日内在中国证监会指定披露上市公司信息的报纸上或者国家企业信用信息公示系统公告。</w:t>
      </w:r>
    </w:p>
    <w:p w14:paraId="797B5DF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公司依照前两款的规定减少注册资本后，在法定公积金和任意公积金累计额达到公司注册资本百分之五十前，不得分配利润。</w:t>
      </w:r>
    </w:p>
    <w:p w14:paraId="499B517E"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第二百零三条</w:t>
      </w:r>
      <w:r>
        <w:rPr>
          <w:rFonts w:ascii="方正仿宋_GBK" w:eastAsia="方正仿宋_GBK" w:hAnsi="方正仿宋_GBK" w:cs="方正仿宋_GBK" w:hint="eastAsia"/>
          <w:bCs/>
          <w:sz w:val="28"/>
          <w:szCs w:val="28"/>
        </w:rPr>
        <w:t xml:space="preserve"> 违反《公司法》及其他相关规定减少注册资本的，股东应当退还其收到的资金，减免股东出资的应当恢复原状；给公司造成损失的，股东及负有责任的董事、高级管理人员应当承担赔偿责任。</w:t>
      </w:r>
    </w:p>
    <w:p w14:paraId="02AEF993"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第二百零四条</w:t>
      </w:r>
      <w:r>
        <w:rPr>
          <w:rFonts w:ascii="方正仿宋_GBK" w:eastAsia="方正仿宋_GBK" w:hAnsi="方正仿宋_GBK" w:cs="方正仿宋_GBK" w:hint="eastAsia"/>
          <w:bCs/>
          <w:sz w:val="28"/>
          <w:szCs w:val="28"/>
        </w:rPr>
        <w:t xml:space="preserve"> 公司为增加注册资本发行新股时，股东不享有优先认购权，本章程另有规定或者股东会决议决定股东享有优先认购权的除外。</w:t>
      </w:r>
    </w:p>
    <w:p w14:paraId="6ED8E5F5"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二百零五</w:t>
      </w:r>
      <w:r>
        <w:rPr>
          <w:rFonts w:ascii="方正仿宋_GBK" w:eastAsia="方正仿宋_GBK" w:hAnsi="方正仿宋_GBK" w:cs="方正仿宋_GBK" w:hint="eastAsia"/>
          <w:b/>
          <w:bCs/>
          <w:sz w:val="28"/>
          <w:szCs w:val="28"/>
        </w:rPr>
        <w:t>条</w:t>
      </w:r>
      <w:r>
        <w:rPr>
          <w:rFonts w:ascii="方正仿宋_GBK" w:eastAsia="方正仿宋_GBK" w:hAnsi="方正仿宋_GBK" w:cs="方正仿宋_GBK" w:hint="eastAsia"/>
          <w:bCs/>
          <w:sz w:val="28"/>
          <w:szCs w:val="28"/>
        </w:rPr>
        <w:t xml:space="preserve"> 公司合并或者分立，登记事项发生变更的，应当依法向公司登记机关办理变更登记；公司解散的，应当依法办理公司注销登记；设立新公司的，应当依法办理公司设立登记。</w:t>
      </w:r>
    </w:p>
    <w:p w14:paraId="11FAE18A" w14:textId="1E0615A2"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公司增加或者减少注册资本，应当依法向公司登记机关办理变更登记。</w:t>
      </w:r>
    </w:p>
    <w:p w14:paraId="60AB3695" w14:textId="77777777" w:rsidR="00884FF0" w:rsidRDefault="00000000">
      <w:pPr>
        <w:pStyle w:val="2"/>
        <w:rPr>
          <w:rFonts w:hAnsi="方正仿宋_GBK" w:cs="方正仿宋_GBK" w:hint="eastAsia"/>
        </w:rPr>
      </w:pPr>
      <w:bookmarkStart w:id="30" w:name="_Toc160512047"/>
      <w:r>
        <w:rPr>
          <w:rFonts w:hAnsi="方正仿宋_GBK" w:cs="方正仿宋_GBK" w:hint="eastAsia"/>
        </w:rPr>
        <w:t>第二节 解散和清算</w:t>
      </w:r>
      <w:bookmarkEnd w:id="30"/>
    </w:p>
    <w:p w14:paraId="2359EEF6"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二百零</w:t>
      </w:r>
      <w:r>
        <w:rPr>
          <w:rFonts w:ascii="方正仿宋_GBK" w:eastAsia="方正仿宋_GBK" w:hAnsi="方正仿宋_GBK" w:cs="方正仿宋_GBK" w:hint="eastAsia"/>
          <w:b/>
          <w:bCs/>
          <w:sz w:val="28"/>
          <w:szCs w:val="28"/>
        </w:rPr>
        <w:t xml:space="preserve">六条 </w:t>
      </w:r>
      <w:r>
        <w:rPr>
          <w:rFonts w:ascii="方正仿宋_GBK" w:eastAsia="方正仿宋_GBK" w:hAnsi="方正仿宋_GBK" w:cs="方正仿宋_GBK" w:hint="eastAsia"/>
          <w:bCs/>
          <w:sz w:val="28"/>
          <w:szCs w:val="28"/>
        </w:rPr>
        <w:t>公司因下列原因解散：</w:t>
      </w:r>
    </w:p>
    <w:p w14:paraId="4C311E5F" w14:textId="3186C4B2"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（一）本章程规定的营业期限届满或者本章程规定的其他解散事由出现；</w:t>
      </w:r>
    </w:p>
    <w:p w14:paraId="1366F589"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（二）股东会决议解散；</w:t>
      </w:r>
    </w:p>
    <w:p w14:paraId="6FE6462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（三）因公司合并或者分立需要解散；</w:t>
      </w:r>
    </w:p>
    <w:p w14:paraId="701D7D7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（四）依法被吊销营业执照、责令关闭或者被撤销；</w:t>
      </w:r>
    </w:p>
    <w:p w14:paraId="3663F70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（五）公司经营管理发生严重困难，继续存续会使股东利益受到重大损失，通过其他途径不能解决的，持有公司百分之十以上表决权的股东，可以请求人民法院解散公司。</w:t>
      </w:r>
    </w:p>
    <w:p w14:paraId="790414A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公司出现前款规定的解散事由，应当在十日内将解散事由通过国家企业信用信息公示系统予以公示。</w:t>
      </w:r>
    </w:p>
    <w:p w14:paraId="3409BB6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二百零</w:t>
      </w:r>
      <w:r>
        <w:rPr>
          <w:rFonts w:ascii="方正仿宋_GBK" w:eastAsia="方正仿宋_GBK" w:hAnsi="方正仿宋_GBK" w:cs="方正仿宋_GBK" w:hint="eastAsia"/>
          <w:b/>
          <w:bCs/>
          <w:sz w:val="28"/>
          <w:szCs w:val="28"/>
        </w:rPr>
        <w:t>七条</w:t>
      </w:r>
      <w:r>
        <w:rPr>
          <w:rFonts w:ascii="方正仿宋_GBK" w:eastAsia="方正仿宋_GBK" w:hAnsi="方正仿宋_GBK" w:cs="方正仿宋_GBK" w:hint="eastAsia"/>
          <w:bCs/>
          <w:sz w:val="28"/>
          <w:szCs w:val="28"/>
        </w:rPr>
        <w:t xml:space="preserve"> 公司有本章程第二百零六条第（一）项、第（二）项情形，且尚未向股东分配财产的，可以通过修改本章程或者经股东会决议而存续。</w:t>
      </w:r>
    </w:p>
    <w:p w14:paraId="7467977D" w14:textId="71BEB13C"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依照前款规定修改本章程或者经股东会作出决议，须经出席股东会会议的股东所持表决权的三分之二以上通过。</w:t>
      </w:r>
    </w:p>
    <w:p w14:paraId="5CED05D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sz w:val="28"/>
          <w:szCs w:val="28"/>
        </w:rPr>
        <w:t>第二百零八条</w:t>
      </w:r>
      <w:r>
        <w:rPr>
          <w:rFonts w:ascii="方正仿宋_GBK" w:eastAsia="方正仿宋_GBK" w:hAnsi="方正仿宋_GBK" w:cs="方正仿宋_GBK" w:hint="eastAsia"/>
          <w:bCs/>
          <w:sz w:val="28"/>
          <w:szCs w:val="28"/>
        </w:rPr>
        <w:t xml:space="preserve"> 公司因本章程第二百零六条第（一）项、第（二）项、第（四）项、第（五）项规定而解散的，应当清算。董事为公司清算义务人，应当在解散事由出现之日起十五日内组成清算组进行清算。</w:t>
      </w:r>
    </w:p>
    <w:p w14:paraId="56F4073C"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清算组由董事组成，但是本章程另有规定或者股东会决议另选他人的除外。</w:t>
      </w:r>
    </w:p>
    <w:p w14:paraId="452B8946" w14:textId="594CD18A"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清算义务人未及时履行清算义务，给公司或者债权人造成损失的，应当承担赔偿责任。</w:t>
      </w:r>
    </w:p>
    <w:p w14:paraId="323E2DCE" w14:textId="36124315"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第二百零九条</w:t>
      </w:r>
      <w:r>
        <w:rPr>
          <w:rFonts w:ascii="方正仿宋_GBK" w:eastAsia="方正仿宋_GBK" w:hAnsi="方正仿宋_GBK" w:cs="方正仿宋_GBK" w:hint="eastAsia"/>
          <w:bCs/>
          <w:sz w:val="28"/>
          <w:szCs w:val="28"/>
        </w:rPr>
        <w:t xml:space="preserve"> 清算组在清算期间行使下列职权：</w:t>
      </w:r>
    </w:p>
    <w:p w14:paraId="166FF67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（一）清理公司财产，分别编制资产负债表和财产清单；</w:t>
      </w:r>
    </w:p>
    <w:p w14:paraId="604F7A7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（二）通知、公告债权人；</w:t>
      </w:r>
    </w:p>
    <w:p w14:paraId="641A0065"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（三）处理与清算有关的公司未了结的业务；</w:t>
      </w:r>
    </w:p>
    <w:p w14:paraId="548E026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（四）清缴所欠税款以及清算过程中产生的税款；</w:t>
      </w:r>
    </w:p>
    <w:p w14:paraId="66FDF4FD"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lastRenderedPageBreak/>
        <w:t>（五）清理债权、债务；</w:t>
      </w:r>
    </w:p>
    <w:p w14:paraId="37AC7F2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（六）分配公司清偿债务后的剩余财产；</w:t>
      </w:r>
    </w:p>
    <w:p w14:paraId="6F95DA1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（七）代表公司参与民事诉讼活动。</w:t>
      </w:r>
    </w:p>
    <w:p w14:paraId="62DBD082" w14:textId="3BE3D349"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第二百一十条</w:t>
      </w:r>
      <w:r>
        <w:rPr>
          <w:rFonts w:ascii="方正仿宋_GBK" w:eastAsia="方正仿宋_GBK" w:hAnsi="方正仿宋_GBK" w:cs="方正仿宋_GBK" w:hint="eastAsia"/>
          <w:bCs/>
          <w:sz w:val="28"/>
          <w:szCs w:val="28"/>
        </w:rPr>
        <w:t xml:space="preserve"> 清算组应当自成立之日起十日内通知债权人，并于六十日内在中国证监会指定披露上市公司信息的报纸上或者国家企业信用信息公示系统公告。债权人应当自接到通知之日起三十日内，未接到通知的自公告之日起四十五日内，向清算组申报其债权。</w:t>
      </w:r>
    </w:p>
    <w:p w14:paraId="25DB01B1"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债权人申报债权，应当说明债权的有关事项，并提供证明材料。清算组应当对债权进行登记。</w:t>
      </w:r>
    </w:p>
    <w:p w14:paraId="5DDC9D72"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在申报债权期间，清算组不得对债权人进行清偿。</w:t>
      </w:r>
    </w:p>
    <w:p w14:paraId="7390F674" w14:textId="4D86B16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第二百一十一条</w:t>
      </w:r>
      <w:r>
        <w:rPr>
          <w:rFonts w:ascii="方正仿宋_GBK" w:eastAsia="方正仿宋_GBK" w:hAnsi="方正仿宋_GBK" w:cs="方正仿宋_GBK" w:hint="eastAsia"/>
          <w:bCs/>
          <w:sz w:val="28"/>
          <w:szCs w:val="28"/>
        </w:rPr>
        <w:t xml:space="preserve"> 清算组在清理公司财产、编制资产负债表和财产清单后，应当制订清算方案，并报股东会或者人民法院确认。</w:t>
      </w:r>
    </w:p>
    <w:p w14:paraId="1B4BAA64"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公司财产在分别支付清算费用、职工的工资、社会保险费用和法定补偿金，缴纳所欠税款，清偿公司债务后的剩余财产，公司按照股东持有的股份比例分配。</w:t>
      </w:r>
    </w:p>
    <w:p w14:paraId="40D487AF"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清算期间，公司存续，但不得开展与清算无关的经营活动。公司财产在未按前款规定清偿前，将不会分配给股东。</w:t>
      </w:r>
    </w:p>
    <w:p w14:paraId="346617BF" w14:textId="06284D93"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第二百一十二条</w:t>
      </w:r>
      <w:r>
        <w:rPr>
          <w:rFonts w:ascii="方正仿宋_GBK" w:eastAsia="方正仿宋_GBK" w:hAnsi="方正仿宋_GBK" w:cs="方正仿宋_GBK" w:hint="eastAsia"/>
          <w:bCs/>
          <w:sz w:val="28"/>
          <w:szCs w:val="28"/>
        </w:rPr>
        <w:t xml:space="preserve"> 清算组在清理公司财产、编制资产负债表和财产清单后，发现公司财产不足清偿债务的，应当依法向人民法院申请破产清算。</w:t>
      </w:r>
    </w:p>
    <w:p w14:paraId="4BA9C5B0"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人民法院受理破产申请后，清算组应当将清算事务移交给人民法院指定的破产管理人。</w:t>
      </w:r>
    </w:p>
    <w:p w14:paraId="4B11DFD5" w14:textId="278C746C"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第二百一十三条</w:t>
      </w:r>
      <w:r>
        <w:rPr>
          <w:rFonts w:ascii="方正仿宋_GBK" w:eastAsia="方正仿宋_GBK" w:hAnsi="方正仿宋_GBK" w:cs="方正仿宋_GBK" w:hint="eastAsia"/>
          <w:bCs/>
          <w:sz w:val="28"/>
          <w:szCs w:val="28"/>
        </w:rPr>
        <w:t xml:space="preserve"> 公司清算结束后，清算组应当制作清算报告，报股东会或者人民法院确认，并报送公司登记机关，申请注销公司登记。</w:t>
      </w:r>
    </w:p>
    <w:p w14:paraId="07C4C1A1"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 xml:space="preserve">第二百一十四条 </w:t>
      </w:r>
      <w:r>
        <w:rPr>
          <w:rFonts w:ascii="方正仿宋_GBK" w:eastAsia="方正仿宋_GBK" w:hAnsi="方正仿宋_GBK" w:cs="方正仿宋_GBK" w:hint="eastAsia"/>
          <w:bCs/>
          <w:sz w:val="28"/>
          <w:szCs w:val="28"/>
        </w:rPr>
        <w:t>清算组成员履行清算职责，负有忠实义务和勤</w:t>
      </w:r>
      <w:r>
        <w:rPr>
          <w:rFonts w:ascii="方正仿宋_GBK" w:eastAsia="方正仿宋_GBK" w:hAnsi="方正仿宋_GBK" w:cs="方正仿宋_GBK" w:hint="eastAsia"/>
          <w:bCs/>
          <w:sz w:val="28"/>
          <w:szCs w:val="28"/>
        </w:rPr>
        <w:lastRenderedPageBreak/>
        <w:t>勉义务。</w:t>
      </w:r>
    </w:p>
    <w:p w14:paraId="48BAB277"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清算组成员怠于履行清算职责，给公司造成损失的，应当承担赔偿责任；因故意或者重大过失给债权人造成损失的，应当承担赔偿责任。</w:t>
      </w:r>
    </w:p>
    <w:p w14:paraId="3D5D52D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第二百一十五条</w:t>
      </w:r>
      <w:r>
        <w:rPr>
          <w:rFonts w:ascii="方正仿宋_GBK" w:eastAsia="方正仿宋_GBK" w:hAnsi="方正仿宋_GBK" w:cs="方正仿宋_GBK" w:hint="eastAsia"/>
          <w:bCs/>
          <w:sz w:val="28"/>
          <w:szCs w:val="28"/>
        </w:rPr>
        <w:t xml:space="preserve"> 公司被依法宣告破产的，依照有关企业破产的法律实施破产清算。</w:t>
      </w:r>
    </w:p>
    <w:p w14:paraId="404043F2" w14:textId="77777777"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bookmarkStart w:id="31" w:name="_Toc160512048"/>
      <w:r>
        <w:rPr>
          <w:rFonts w:ascii="方正仿宋_GBK" w:eastAsia="方正仿宋_GBK" w:hAnsi="方正仿宋_GBK" w:cs="方正仿宋_GBK" w:hint="eastAsia"/>
          <w:bCs w:val="0"/>
          <w:sz w:val="28"/>
          <w:szCs w:val="28"/>
        </w:rPr>
        <w:t>第十二章 修改章程</w:t>
      </w:r>
      <w:bookmarkEnd w:id="31"/>
    </w:p>
    <w:p w14:paraId="7C7B7114" w14:textId="525B12EC"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第二百一十六条</w:t>
      </w:r>
      <w:r>
        <w:rPr>
          <w:rFonts w:ascii="方正仿宋_GBK" w:eastAsia="方正仿宋_GBK" w:hAnsi="方正仿宋_GBK" w:cs="方正仿宋_GBK" w:hint="eastAsia"/>
          <w:sz w:val="28"/>
          <w:szCs w:val="28"/>
        </w:rPr>
        <w:t xml:space="preserve"> 有下列情形之一的，公司将修改章程：</w:t>
      </w:r>
    </w:p>
    <w:p w14:paraId="26AE0820"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（一）《公司法》或者有关法律、行政法规修改后，章程规定的事项与修改后的法律、行政法规的规定相抵触的；</w:t>
      </w:r>
    </w:p>
    <w:p w14:paraId="7D7A70D7"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（二）公司的情况发生变化，与章程记载的事项不一致的；</w:t>
      </w:r>
    </w:p>
    <w:p w14:paraId="5D47D14E" w14:textId="77777777" w:rsidR="00884FF0" w:rsidRDefault="00000000">
      <w:pPr>
        <w:spacing w:line="520" w:lineRule="exact"/>
        <w:ind w:firstLineChars="217" w:firstLine="608"/>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（三）股东会决定修改章程的。</w:t>
      </w:r>
    </w:p>
    <w:p w14:paraId="27357813" w14:textId="79E09BF2"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第二百一十七条</w:t>
      </w:r>
      <w:r>
        <w:rPr>
          <w:rFonts w:ascii="方正仿宋_GBK" w:eastAsia="方正仿宋_GBK" w:hAnsi="方正仿宋_GBK" w:cs="方正仿宋_GBK" w:hint="eastAsia"/>
          <w:sz w:val="28"/>
          <w:szCs w:val="28"/>
        </w:rPr>
        <w:t xml:space="preserve"> 股东会决议通过的章程修改事项应经主管机关审批的，须报主管机关批准；涉及公司登记事项的，依法办理变更登记。</w:t>
      </w:r>
    </w:p>
    <w:p w14:paraId="494C4978" w14:textId="76812481" w:rsidR="00884FF0" w:rsidRDefault="00000000">
      <w:pPr>
        <w:spacing w:line="520" w:lineRule="exact"/>
        <w:ind w:firstLineChars="217" w:firstLine="610"/>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sz w:val="28"/>
          <w:szCs w:val="28"/>
        </w:rPr>
        <w:t>第二百一十八条</w:t>
      </w:r>
      <w:r>
        <w:rPr>
          <w:rFonts w:ascii="方正仿宋_GBK" w:eastAsia="方正仿宋_GBK" w:hAnsi="方正仿宋_GBK" w:cs="方正仿宋_GBK" w:hint="eastAsia"/>
          <w:sz w:val="28"/>
          <w:szCs w:val="28"/>
        </w:rPr>
        <w:t xml:space="preserve"> 董事会依照股东会修改章程的决议和有关主管机关的审批意见修改本章程。</w:t>
      </w:r>
    </w:p>
    <w:p w14:paraId="0EAB4EE6" w14:textId="4C8D893B" w:rsidR="00884FF0" w:rsidRDefault="00000000">
      <w:pPr>
        <w:spacing w:line="520" w:lineRule="exact"/>
        <w:ind w:firstLineChars="217" w:firstLine="61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sz w:val="28"/>
          <w:szCs w:val="28"/>
        </w:rPr>
        <w:t>第二百一十九条</w:t>
      </w:r>
      <w:r>
        <w:rPr>
          <w:rFonts w:ascii="方正仿宋_GBK" w:eastAsia="方正仿宋_GBK" w:hAnsi="方正仿宋_GBK" w:cs="方正仿宋_GBK" w:hint="eastAsia"/>
          <w:sz w:val="28"/>
          <w:szCs w:val="28"/>
        </w:rPr>
        <w:t xml:space="preserve"> 章程修改事项属于法律、法规要求披露的信息，按规定予以公告。</w:t>
      </w:r>
    </w:p>
    <w:p w14:paraId="5CFE79E9" w14:textId="7BFCD329" w:rsidR="00884FF0" w:rsidRDefault="00000000">
      <w:pPr>
        <w:pStyle w:val="1"/>
        <w:spacing w:before="0" w:after="0" w:line="520" w:lineRule="exact"/>
        <w:jc w:val="center"/>
        <w:rPr>
          <w:rFonts w:ascii="方正仿宋_GBK" w:eastAsia="方正仿宋_GBK" w:hAnsi="方正仿宋_GBK" w:cs="方正仿宋_GBK" w:hint="eastAsia"/>
          <w:bCs w:val="0"/>
          <w:sz w:val="28"/>
          <w:szCs w:val="28"/>
        </w:rPr>
      </w:pPr>
      <w:bookmarkStart w:id="32" w:name="_Toc160512049"/>
      <w:r>
        <w:rPr>
          <w:rFonts w:ascii="方正仿宋_GBK" w:eastAsia="方正仿宋_GBK" w:hAnsi="方正仿宋_GBK" w:cs="方正仿宋_GBK" w:hint="eastAsia"/>
          <w:bCs w:val="0"/>
          <w:sz w:val="28"/>
          <w:szCs w:val="28"/>
        </w:rPr>
        <w:t>第十三章 附则</w:t>
      </w:r>
      <w:bookmarkEnd w:id="32"/>
    </w:p>
    <w:p w14:paraId="2997CDDE" w14:textId="6CD6801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二百二十</w:t>
      </w:r>
      <w:r>
        <w:rPr>
          <w:rFonts w:ascii="方正仿宋_GBK" w:eastAsia="方正仿宋_GBK" w:hAnsi="方正仿宋_GBK" w:cs="方正仿宋_GBK" w:hint="eastAsia"/>
          <w:b/>
          <w:bCs/>
          <w:sz w:val="28"/>
          <w:szCs w:val="28"/>
        </w:rPr>
        <w:t>条</w:t>
      </w:r>
      <w:r>
        <w:rPr>
          <w:rFonts w:ascii="方正仿宋_GBK" w:eastAsia="方正仿宋_GBK" w:hAnsi="方正仿宋_GBK" w:cs="方正仿宋_GBK" w:hint="eastAsia"/>
          <w:bCs/>
          <w:sz w:val="28"/>
          <w:szCs w:val="28"/>
        </w:rPr>
        <w:t xml:space="preserve"> 释义 </w:t>
      </w:r>
    </w:p>
    <w:p w14:paraId="3FC1788B" w14:textId="77777777"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（一）控股股东，是指其持有的股份占公司股本总额超过百分之五十的股东；或者持有股份的比例虽然未超过百分之五十，但其持有的股份所享有的表决权已足以对股东会的决议产生重大影响的股东。</w:t>
      </w:r>
    </w:p>
    <w:p w14:paraId="7C3A3D7D" w14:textId="2D3DBFCF" w:rsidR="00884FF0" w:rsidRDefault="00000000">
      <w:pPr>
        <w:spacing w:line="520" w:lineRule="exact"/>
        <w:ind w:firstLineChars="217" w:firstLine="608"/>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（二）实际控制人，是指通过投资关系、协议或者其他安排，</w:t>
      </w:r>
      <w:r>
        <w:rPr>
          <w:rFonts w:ascii="方正仿宋_GBK" w:eastAsia="方正仿宋_GBK" w:hAnsi="方正仿宋_GBK" w:cs="方正仿宋_GBK" w:hint="eastAsia"/>
          <w:bCs/>
          <w:sz w:val="28"/>
          <w:szCs w:val="28"/>
        </w:rPr>
        <w:lastRenderedPageBreak/>
        <w:t>能够实际支配公司行为的自然人、法人或者其他组织。</w:t>
      </w:r>
    </w:p>
    <w:p w14:paraId="6155F22C" w14:textId="77777777" w:rsidR="00884FF0" w:rsidRDefault="00000000">
      <w:pPr>
        <w:pStyle w:val="a9"/>
        <w:spacing w:line="520" w:lineRule="exact"/>
        <w:ind w:firstLineChars="217" w:firstLine="608"/>
        <w:rPr>
          <w:rFonts w:ascii="方正仿宋_GBK" w:eastAsia="方正仿宋_GBK" w:hAnsi="方正仿宋_GBK" w:cs="方正仿宋_GBK" w:hint="eastAsia"/>
          <w:bCs/>
          <w:color w:val="auto"/>
          <w:szCs w:val="28"/>
        </w:rPr>
      </w:pPr>
      <w:r>
        <w:rPr>
          <w:rFonts w:ascii="方正仿宋_GBK" w:eastAsia="方正仿宋_GBK" w:hAnsi="方正仿宋_GBK" w:cs="方正仿宋_GBK" w:hint="eastAsia"/>
          <w:bCs/>
          <w:color w:val="auto"/>
          <w:szCs w:val="28"/>
        </w:rPr>
        <w:t>（三）关联关系，是指公司控股股东、实际控制人、董事、高级管理人员与其直接或者间接控制的企业之间的关系，以及可能导致公司利益转移的其他关系。但是，国家控股的企业之间不仅因为同受国家控股而具有关联关系。</w:t>
      </w:r>
    </w:p>
    <w:p w14:paraId="3938754D" w14:textId="19964B4F"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二百二十一</w:t>
      </w:r>
      <w:r>
        <w:rPr>
          <w:rFonts w:ascii="方正仿宋_GBK" w:eastAsia="方正仿宋_GBK" w:hAnsi="方正仿宋_GBK" w:cs="方正仿宋_GBK" w:hint="eastAsia"/>
          <w:b/>
          <w:bCs/>
          <w:sz w:val="28"/>
          <w:szCs w:val="28"/>
        </w:rPr>
        <w:t>条</w:t>
      </w:r>
      <w:r>
        <w:rPr>
          <w:rFonts w:ascii="方正仿宋_GBK" w:eastAsia="方正仿宋_GBK" w:hAnsi="方正仿宋_GBK" w:cs="方正仿宋_GBK" w:hint="eastAsia"/>
          <w:bCs/>
          <w:sz w:val="28"/>
          <w:szCs w:val="28"/>
        </w:rPr>
        <w:t xml:space="preserve"> 董事会可依照章程的规定，制定章程细则。章程细则不得与章程的规定相抵触。</w:t>
      </w:r>
    </w:p>
    <w:p w14:paraId="45F8D35A"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二百二十二</w:t>
      </w:r>
      <w:r>
        <w:rPr>
          <w:rFonts w:ascii="方正仿宋_GBK" w:eastAsia="方正仿宋_GBK" w:hAnsi="方正仿宋_GBK" w:cs="方正仿宋_GBK" w:hint="eastAsia"/>
          <w:b/>
          <w:bCs/>
          <w:sz w:val="28"/>
          <w:szCs w:val="28"/>
        </w:rPr>
        <w:t>条</w:t>
      </w:r>
      <w:r>
        <w:rPr>
          <w:rFonts w:ascii="方正仿宋_GBK" w:eastAsia="方正仿宋_GBK" w:hAnsi="方正仿宋_GBK" w:cs="方正仿宋_GBK" w:hint="eastAsia"/>
          <w:bCs/>
          <w:sz w:val="28"/>
          <w:szCs w:val="28"/>
        </w:rPr>
        <w:t xml:space="preserve"> 本章程以中文书写，其他任何语种或者不同版本的章程与本章程有歧义时，以在重庆市工商行政管理局最近一次核准登记后的中文版章程为准。</w:t>
      </w:r>
    </w:p>
    <w:p w14:paraId="75D10F5D" w14:textId="466B7113"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二百二十三</w:t>
      </w:r>
      <w:r>
        <w:rPr>
          <w:rFonts w:ascii="方正仿宋_GBK" w:eastAsia="方正仿宋_GBK" w:hAnsi="方正仿宋_GBK" w:cs="方正仿宋_GBK" w:hint="eastAsia"/>
          <w:b/>
          <w:bCs/>
          <w:sz w:val="28"/>
          <w:szCs w:val="28"/>
        </w:rPr>
        <w:t>条</w:t>
      </w:r>
      <w:r>
        <w:rPr>
          <w:rFonts w:ascii="方正仿宋_GBK" w:eastAsia="方正仿宋_GBK" w:hAnsi="方正仿宋_GBK" w:cs="方正仿宋_GBK" w:hint="eastAsia"/>
          <w:bCs/>
          <w:sz w:val="28"/>
          <w:szCs w:val="28"/>
        </w:rPr>
        <w:t xml:space="preserve"> 本章程所称“以上”“以内”都含本数；“超过”“少于”“以外”“低于”“多于”不含本数。</w:t>
      </w:r>
    </w:p>
    <w:p w14:paraId="704763A9" w14:textId="77777777"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二百二十四</w:t>
      </w:r>
      <w:r>
        <w:rPr>
          <w:rFonts w:ascii="方正仿宋_GBK" w:eastAsia="方正仿宋_GBK" w:hAnsi="方正仿宋_GBK" w:cs="方正仿宋_GBK" w:hint="eastAsia"/>
          <w:b/>
          <w:bCs/>
          <w:sz w:val="28"/>
          <w:szCs w:val="28"/>
        </w:rPr>
        <w:t>条</w:t>
      </w:r>
      <w:r>
        <w:rPr>
          <w:rFonts w:ascii="方正仿宋_GBK" w:eastAsia="方正仿宋_GBK" w:hAnsi="方正仿宋_GBK" w:cs="方正仿宋_GBK" w:hint="eastAsia"/>
          <w:bCs/>
          <w:sz w:val="28"/>
          <w:szCs w:val="28"/>
        </w:rPr>
        <w:t xml:space="preserve"> 本章程由公司董事会负责解释。</w:t>
      </w:r>
    </w:p>
    <w:p w14:paraId="7DC7346A" w14:textId="35D3C8BA" w:rsidR="00884FF0" w:rsidRDefault="00000000">
      <w:pPr>
        <w:spacing w:line="520" w:lineRule="exact"/>
        <w:ind w:firstLineChars="217" w:firstLine="61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二百二十五</w:t>
      </w:r>
      <w:r>
        <w:rPr>
          <w:rFonts w:ascii="方正仿宋_GBK" w:eastAsia="方正仿宋_GBK" w:hAnsi="方正仿宋_GBK" w:cs="方正仿宋_GBK" w:hint="eastAsia"/>
          <w:b/>
          <w:bCs/>
          <w:sz w:val="28"/>
          <w:szCs w:val="28"/>
        </w:rPr>
        <w:t>条</w:t>
      </w:r>
      <w:r>
        <w:rPr>
          <w:rFonts w:ascii="方正仿宋_GBK" w:eastAsia="方正仿宋_GBK" w:hAnsi="方正仿宋_GBK" w:cs="方正仿宋_GBK" w:hint="eastAsia"/>
          <w:bCs/>
          <w:sz w:val="28"/>
          <w:szCs w:val="28"/>
        </w:rPr>
        <w:t xml:space="preserve"> 本章程附件包括股东会议事规则和董事会议事规则。</w:t>
      </w:r>
    </w:p>
    <w:p w14:paraId="5560BAC9" w14:textId="77777777" w:rsidR="00884FF0" w:rsidRDefault="00000000">
      <w:pPr>
        <w:pStyle w:val="10"/>
        <w:spacing w:line="520" w:lineRule="exact"/>
        <w:ind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二百二十六</w:t>
      </w:r>
      <w:r>
        <w:rPr>
          <w:rFonts w:ascii="方正仿宋_GBK" w:eastAsia="方正仿宋_GBK" w:hAnsi="方正仿宋_GBK" w:cs="方正仿宋_GBK" w:hint="eastAsia"/>
          <w:b/>
          <w:bCs/>
          <w:sz w:val="28"/>
          <w:szCs w:val="28"/>
        </w:rPr>
        <w:t xml:space="preserve">条 </w:t>
      </w:r>
      <w:r>
        <w:rPr>
          <w:rFonts w:ascii="方正仿宋_GBK" w:eastAsia="方正仿宋_GBK" w:hAnsi="方正仿宋_GBK" w:cs="方正仿宋_GBK" w:hint="eastAsia"/>
          <w:sz w:val="28"/>
          <w:szCs w:val="28"/>
        </w:rPr>
        <w:t>国家对优先股另有规定的，从其规定。</w:t>
      </w:r>
    </w:p>
    <w:p w14:paraId="5E32C79C" w14:textId="22DDB434" w:rsidR="00884FF0" w:rsidRDefault="00000000">
      <w:pPr>
        <w:pStyle w:val="10"/>
        <w:spacing w:line="520" w:lineRule="exact"/>
        <w:ind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第</w:t>
      </w:r>
      <w:r>
        <w:rPr>
          <w:rFonts w:ascii="方正仿宋_GBK" w:eastAsia="方正仿宋_GBK" w:hAnsi="方正仿宋_GBK" w:cs="方正仿宋_GBK" w:hint="eastAsia"/>
          <w:b/>
          <w:sz w:val="28"/>
          <w:szCs w:val="28"/>
        </w:rPr>
        <w:t>二百二十七</w:t>
      </w:r>
      <w:r>
        <w:rPr>
          <w:rFonts w:ascii="方正仿宋_GBK" w:eastAsia="方正仿宋_GBK" w:hAnsi="方正仿宋_GBK" w:cs="方正仿宋_GBK" w:hint="eastAsia"/>
          <w:b/>
          <w:bCs/>
          <w:sz w:val="28"/>
          <w:szCs w:val="28"/>
        </w:rPr>
        <w:t>条</w:t>
      </w:r>
      <w:r>
        <w:rPr>
          <w:rFonts w:ascii="方正仿宋_GBK" w:eastAsia="方正仿宋_GBK" w:hAnsi="方正仿宋_GBK" w:cs="方正仿宋_GBK" w:hint="eastAsia"/>
          <w:bCs/>
          <w:sz w:val="28"/>
          <w:szCs w:val="28"/>
        </w:rPr>
        <w:t xml:space="preserve"> </w:t>
      </w:r>
      <w:r>
        <w:rPr>
          <w:rFonts w:ascii="方正仿宋_GBK" w:eastAsia="方正仿宋_GBK" w:hAnsi="方正仿宋_GBK" w:cs="方正仿宋_GBK" w:hint="eastAsia"/>
          <w:bCs/>
          <w:color w:val="000000"/>
          <w:sz w:val="28"/>
          <w:szCs w:val="28"/>
        </w:rPr>
        <w:t>本章程自公司股东会审议批准之日实施。原于2024年6月27日经2023年年度股东大会审议通过的《公司章程》（2024年6月修订）同时废止。</w:t>
      </w:r>
    </w:p>
    <w:p w14:paraId="5D208450" w14:textId="77777777" w:rsidR="00884FF0" w:rsidRDefault="00884FF0">
      <w:pPr>
        <w:pStyle w:val="af1"/>
        <w:spacing w:before="0" w:after="0" w:line="560" w:lineRule="exact"/>
        <w:rPr>
          <w:rFonts w:ascii="方正仿宋_GBK" w:eastAsia="方正仿宋_GBK" w:hAnsi="方正仿宋_GBK" w:cs="方正仿宋_GBK" w:hint="eastAsia"/>
          <w:sz w:val="28"/>
          <w:szCs w:val="28"/>
        </w:rPr>
      </w:pPr>
    </w:p>
    <w:p w14:paraId="4380C655" w14:textId="77777777" w:rsidR="00884FF0" w:rsidRDefault="00000000">
      <w:pPr>
        <w:pStyle w:val="10"/>
        <w:spacing w:line="520" w:lineRule="exact"/>
        <w:ind w:firstLineChars="1700" w:firstLine="47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重庆渝开发股份有限公司</w:t>
      </w:r>
    </w:p>
    <w:p w14:paraId="3E45797B" w14:textId="77777777" w:rsidR="00884FF0" w:rsidRDefault="00000000">
      <w:pPr>
        <w:pStyle w:val="10"/>
        <w:spacing w:line="520" w:lineRule="exact"/>
        <w:ind w:firstLineChars="1800" w:firstLine="504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2025年6月30日</w:t>
      </w:r>
    </w:p>
    <w:sectPr w:rsidR="00884FF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8736" w14:textId="77777777" w:rsidR="00353B6F" w:rsidRDefault="00353B6F">
      <w:r>
        <w:separator/>
      </w:r>
    </w:p>
  </w:endnote>
  <w:endnote w:type="continuationSeparator" w:id="0">
    <w:p w14:paraId="73537B70" w14:textId="77777777" w:rsidR="00353B6F" w:rsidRDefault="0035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02174"/>
    </w:sdtPr>
    <w:sdtContent>
      <w:p w14:paraId="09B17E4B" w14:textId="77777777" w:rsidR="00884FF0" w:rsidRDefault="00000000">
        <w:pPr>
          <w:pStyle w:val="ac"/>
          <w:jc w:val="center"/>
        </w:pPr>
        <w:r>
          <w:fldChar w:fldCharType="begin"/>
        </w:r>
        <w:r>
          <w:instrText xml:space="preserve"> PAGE   \* MERGEFORMAT </w:instrText>
        </w:r>
        <w:r>
          <w:fldChar w:fldCharType="separate"/>
        </w:r>
        <w:r>
          <w:rPr>
            <w:lang w:val="zh-CN"/>
          </w:rPr>
          <w:t>27</w:t>
        </w:r>
        <w:r>
          <w:rPr>
            <w:lang w:val="zh-CN"/>
          </w:rPr>
          <w:fldChar w:fldCharType="end"/>
        </w:r>
      </w:p>
    </w:sdtContent>
  </w:sdt>
  <w:p w14:paraId="7946C481" w14:textId="77777777" w:rsidR="00884FF0" w:rsidRDefault="00884F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0092" w14:textId="77777777" w:rsidR="00353B6F" w:rsidRDefault="00353B6F">
      <w:r>
        <w:separator/>
      </w:r>
    </w:p>
  </w:footnote>
  <w:footnote w:type="continuationSeparator" w:id="0">
    <w:p w14:paraId="7BAA1E91" w14:textId="77777777" w:rsidR="00353B6F" w:rsidRDefault="00353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583BF"/>
    <w:multiLevelType w:val="singleLevel"/>
    <w:tmpl w:val="52A583BF"/>
    <w:lvl w:ilvl="0">
      <w:start w:val="6"/>
      <w:numFmt w:val="chineseCounting"/>
      <w:suff w:val="nothing"/>
      <w:lvlText w:val="（%1）"/>
      <w:lvlJc w:val="left"/>
      <w:rPr>
        <w:rFonts w:hint="eastAsia"/>
      </w:rPr>
    </w:lvl>
  </w:abstractNum>
  <w:num w:numId="1" w16cid:durableId="50177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Tk4YTBiYjc2YzQxNTgwYjQ5MGJlODgyNTI3YmI4ZWUifQ=="/>
  </w:docVars>
  <w:rsids>
    <w:rsidRoot w:val="00172A27"/>
    <w:rsid w:val="00002421"/>
    <w:rsid w:val="000043AD"/>
    <w:rsid w:val="00004A16"/>
    <w:rsid w:val="00006D4E"/>
    <w:rsid w:val="000076D2"/>
    <w:rsid w:val="00013061"/>
    <w:rsid w:val="000144E0"/>
    <w:rsid w:val="00026460"/>
    <w:rsid w:val="000317FE"/>
    <w:rsid w:val="00040AD4"/>
    <w:rsid w:val="00042DA3"/>
    <w:rsid w:val="000460B3"/>
    <w:rsid w:val="000579EF"/>
    <w:rsid w:val="0006048D"/>
    <w:rsid w:val="00063DF7"/>
    <w:rsid w:val="000666AD"/>
    <w:rsid w:val="00072CF2"/>
    <w:rsid w:val="0007455E"/>
    <w:rsid w:val="00074C35"/>
    <w:rsid w:val="00077E58"/>
    <w:rsid w:val="000830CF"/>
    <w:rsid w:val="00083EB2"/>
    <w:rsid w:val="000851ED"/>
    <w:rsid w:val="000A0403"/>
    <w:rsid w:val="000A71F2"/>
    <w:rsid w:val="000A7727"/>
    <w:rsid w:val="000B1CC2"/>
    <w:rsid w:val="000B5B24"/>
    <w:rsid w:val="000B6C2C"/>
    <w:rsid w:val="000C0DD1"/>
    <w:rsid w:val="000C272F"/>
    <w:rsid w:val="000C3E47"/>
    <w:rsid w:val="000C69CA"/>
    <w:rsid w:val="000C7C34"/>
    <w:rsid w:val="000D034F"/>
    <w:rsid w:val="000D13C4"/>
    <w:rsid w:val="000E0E3F"/>
    <w:rsid w:val="000E2699"/>
    <w:rsid w:val="000E6507"/>
    <w:rsid w:val="000F4E18"/>
    <w:rsid w:val="000F54DF"/>
    <w:rsid w:val="000F63EB"/>
    <w:rsid w:val="00100019"/>
    <w:rsid w:val="00100C1E"/>
    <w:rsid w:val="001026B8"/>
    <w:rsid w:val="001032E9"/>
    <w:rsid w:val="00104739"/>
    <w:rsid w:val="00106DD2"/>
    <w:rsid w:val="00107134"/>
    <w:rsid w:val="00111FF0"/>
    <w:rsid w:val="00112067"/>
    <w:rsid w:val="0011392D"/>
    <w:rsid w:val="00115DC7"/>
    <w:rsid w:val="00116B3A"/>
    <w:rsid w:val="00124D78"/>
    <w:rsid w:val="00124E73"/>
    <w:rsid w:val="00124EE8"/>
    <w:rsid w:val="00125D4E"/>
    <w:rsid w:val="00134D46"/>
    <w:rsid w:val="001358B8"/>
    <w:rsid w:val="001404AE"/>
    <w:rsid w:val="00142574"/>
    <w:rsid w:val="0014322A"/>
    <w:rsid w:val="00145963"/>
    <w:rsid w:val="0014769E"/>
    <w:rsid w:val="00150F1C"/>
    <w:rsid w:val="00152E06"/>
    <w:rsid w:val="00155A68"/>
    <w:rsid w:val="00162BF6"/>
    <w:rsid w:val="00163452"/>
    <w:rsid w:val="00163F6A"/>
    <w:rsid w:val="00164D91"/>
    <w:rsid w:val="00166A14"/>
    <w:rsid w:val="00166C24"/>
    <w:rsid w:val="00166E2C"/>
    <w:rsid w:val="001670A4"/>
    <w:rsid w:val="00167430"/>
    <w:rsid w:val="00167EA5"/>
    <w:rsid w:val="00170F02"/>
    <w:rsid w:val="0017183A"/>
    <w:rsid w:val="00172A27"/>
    <w:rsid w:val="00175D98"/>
    <w:rsid w:val="00183EBE"/>
    <w:rsid w:val="00183EFB"/>
    <w:rsid w:val="0019028E"/>
    <w:rsid w:val="00190FE5"/>
    <w:rsid w:val="00191EAE"/>
    <w:rsid w:val="00193A20"/>
    <w:rsid w:val="0019513A"/>
    <w:rsid w:val="001963DD"/>
    <w:rsid w:val="00196D21"/>
    <w:rsid w:val="00196D82"/>
    <w:rsid w:val="00196DD7"/>
    <w:rsid w:val="001978B6"/>
    <w:rsid w:val="001A2636"/>
    <w:rsid w:val="001A49C0"/>
    <w:rsid w:val="001A689D"/>
    <w:rsid w:val="001B06CD"/>
    <w:rsid w:val="001B59C1"/>
    <w:rsid w:val="001C0C87"/>
    <w:rsid w:val="001C3537"/>
    <w:rsid w:val="001C4789"/>
    <w:rsid w:val="001C534E"/>
    <w:rsid w:val="001D23A2"/>
    <w:rsid w:val="001D3534"/>
    <w:rsid w:val="001D67AF"/>
    <w:rsid w:val="001E1056"/>
    <w:rsid w:val="001E122D"/>
    <w:rsid w:val="001E1BEE"/>
    <w:rsid w:val="001E7438"/>
    <w:rsid w:val="001E7A04"/>
    <w:rsid w:val="001F0BAD"/>
    <w:rsid w:val="001F1056"/>
    <w:rsid w:val="001F2876"/>
    <w:rsid w:val="001F6757"/>
    <w:rsid w:val="001F67F9"/>
    <w:rsid w:val="001F79FA"/>
    <w:rsid w:val="00200B65"/>
    <w:rsid w:val="002063A9"/>
    <w:rsid w:val="00212733"/>
    <w:rsid w:val="00212DFA"/>
    <w:rsid w:val="00217E42"/>
    <w:rsid w:val="0022330C"/>
    <w:rsid w:val="00224EBD"/>
    <w:rsid w:val="00231F4B"/>
    <w:rsid w:val="00232CDE"/>
    <w:rsid w:val="00232FB7"/>
    <w:rsid w:val="00233777"/>
    <w:rsid w:val="002361B0"/>
    <w:rsid w:val="002372EB"/>
    <w:rsid w:val="00237528"/>
    <w:rsid w:val="0024206E"/>
    <w:rsid w:val="0024225A"/>
    <w:rsid w:val="0024345B"/>
    <w:rsid w:val="00245E69"/>
    <w:rsid w:val="00247420"/>
    <w:rsid w:val="00252B91"/>
    <w:rsid w:val="00254C50"/>
    <w:rsid w:val="00255C4B"/>
    <w:rsid w:val="00256639"/>
    <w:rsid w:val="00257E32"/>
    <w:rsid w:val="002605C2"/>
    <w:rsid w:val="0026119C"/>
    <w:rsid w:val="0026323B"/>
    <w:rsid w:val="002653E3"/>
    <w:rsid w:val="002702C2"/>
    <w:rsid w:val="00270C6C"/>
    <w:rsid w:val="0027666C"/>
    <w:rsid w:val="00277F05"/>
    <w:rsid w:val="002821E1"/>
    <w:rsid w:val="0028290E"/>
    <w:rsid w:val="00282F7E"/>
    <w:rsid w:val="0028615C"/>
    <w:rsid w:val="00291834"/>
    <w:rsid w:val="00291A6C"/>
    <w:rsid w:val="002931DA"/>
    <w:rsid w:val="00293D1D"/>
    <w:rsid w:val="002960B3"/>
    <w:rsid w:val="00297B23"/>
    <w:rsid w:val="002A5688"/>
    <w:rsid w:val="002B5617"/>
    <w:rsid w:val="002B5D08"/>
    <w:rsid w:val="002B6FED"/>
    <w:rsid w:val="002B71E4"/>
    <w:rsid w:val="002B7585"/>
    <w:rsid w:val="002C19CF"/>
    <w:rsid w:val="002C6072"/>
    <w:rsid w:val="002C6491"/>
    <w:rsid w:val="002D1685"/>
    <w:rsid w:val="002D26B6"/>
    <w:rsid w:val="002D336E"/>
    <w:rsid w:val="002D45F0"/>
    <w:rsid w:val="002D47EE"/>
    <w:rsid w:val="002D5C80"/>
    <w:rsid w:val="002E0771"/>
    <w:rsid w:val="002E471E"/>
    <w:rsid w:val="002F1EF1"/>
    <w:rsid w:val="002F53EB"/>
    <w:rsid w:val="00301421"/>
    <w:rsid w:val="0030314D"/>
    <w:rsid w:val="0030460B"/>
    <w:rsid w:val="00306E17"/>
    <w:rsid w:val="003109BA"/>
    <w:rsid w:val="00310E6F"/>
    <w:rsid w:val="003158CA"/>
    <w:rsid w:val="00320215"/>
    <w:rsid w:val="00320CF7"/>
    <w:rsid w:val="00321CE5"/>
    <w:rsid w:val="00325267"/>
    <w:rsid w:val="0033254E"/>
    <w:rsid w:val="003365EE"/>
    <w:rsid w:val="00340DB1"/>
    <w:rsid w:val="003417D8"/>
    <w:rsid w:val="00342D45"/>
    <w:rsid w:val="00342E7C"/>
    <w:rsid w:val="003464C6"/>
    <w:rsid w:val="00347C48"/>
    <w:rsid w:val="0035038F"/>
    <w:rsid w:val="003518D7"/>
    <w:rsid w:val="00353B6F"/>
    <w:rsid w:val="00353C59"/>
    <w:rsid w:val="00354732"/>
    <w:rsid w:val="0035588B"/>
    <w:rsid w:val="00357448"/>
    <w:rsid w:val="003578EE"/>
    <w:rsid w:val="0036407B"/>
    <w:rsid w:val="00366579"/>
    <w:rsid w:val="00367C78"/>
    <w:rsid w:val="00374741"/>
    <w:rsid w:val="0037480E"/>
    <w:rsid w:val="00376360"/>
    <w:rsid w:val="00377536"/>
    <w:rsid w:val="00384166"/>
    <w:rsid w:val="00387407"/>
    <w:rsid w:val="00387579"/>
    <w:rsid w:val="0039351D"/>
    <w:rsid w:val="00395584"/>
    <w:rsid w:val="003975C3"/>
    <w:rsid w:val="003A1D56"/>
    <w:rsid w:val="003A234C"/>
    <w:rsid w:val="003A39E6"/>
    <w:rsid w:val="003A47C5"/>
    <w:rsid w:val="003B5AAC"/>
    <w:rsid w:val="003C34F0"/>
    <w:rsid w:val="003C3BFC"/>
    <w:rsid w:val="003C7823"/>
    <w:rsid w:val="003D21D9"/>
    <w:rsid w:val="003D6F9F"/>
    <w:rsid w:val="003D7C91"/>
    <w:rsid w:val="003E01B9"/>
    <w:rsid w:val="003E20DA"/>
    <w:rsid w:val="003E3177"/>
    <w:rsid w:val="003E36F6"/>
    <w:rsid w:val="003E4AB5"/>
    <w:rsid w:val="003E59BB"/>
    <w:rsid w:val="003F099C"/>
    <w:rsid w:val="003F0FC9"/>
    <w:rsid w:val="003F4DF3"/>
    <w:rsid w:val="003F7160"/>
    <w:rsid w:val="003F72E9"/>
    <w:rsid w:val="00401A75"/>
    <w:rsid w:val="00405A08"/>
    <w:rsid w:val="004068D5"/>
    <w:rsid w:val="00417CAD"/>
    <w:rsid w:val="00420155"/>
    <w:rsid w:val="004206BB"/>
    <w:rsid w:val="004211D9"/>
    <w:rsid w:val="00421AB0"/>
    <w:rsid w:val="00422336"/>
    <w:rsid w:val="0042385B"/>
    <w:rsid w:val="00427647"/>
    <w:rsid w:val="00427B97"/>
    <w:rsid w:val="00434DF4"/>
    <w:rsid w:val="004368F4"/>
    <w:rsid w:val="00437E14"/>
    <w:rsid w:val="00440B38"/>
    <w:rsid w:val="00440EBA"/>
    <w:rsid w:val="0044281B"/>
    <w:rsid w:val="00442C42"/>
    <w:rsid w:val="00442E83"/>
    <w:rsid w:val="00443B50"/>
    <w:rsid w:val="00451F9F"/>
    <w:rsid w:val="004521CF"/>
    <w:rsid w:val="00452894"/>
    <w:rsid w:val="0045572D"/>
    <w:rsid w:val="00462CAE"/>
    <w:rsid w:val="0046324B"/>
    <w:rsid w:val="00470DCC"/>
    <w:rsid w:val="00471734"/>
    <w:rsid w:val="00472E31"/>
    <w:rsid w:val="0047357F"/>
    <w:rsid w:val="00474EE6"/>
    <w:rsid w:val="0048015E"/>
    <w:rsid w:val="004809C5"/>
    <w:rsid w:val="00483539"/>
    <w:rsid w:val="00485792"/>
    <w:rsid w:val="00490B78"/>
    <w:rsid w:val="0049321F"/>
    <w:rsid w:val="00495A38"/>
    <w:rsid w:val="00496B3E"/>
    <w:rsid w:val="004A2815"/>
    <w:rsid w:val="004A39D5"/>
    <w:rsid w:val="004A464E"/>
    <w:rsid w:val="004A640A"/>
    <w:rsid w:val="004A68D5"/>
    <w:rsid w:val="004A7531"/>
    <w:rsid w:val="004B7204"/>
    <w:rsid w:val="004B7708"/>
    <w:rsid w:val="004C0378"/>
    <w:rsid w:val="004C2B71"/>
    <w:rsid w:val="004C30EF"/>
    <w:rsid w:val="004C3705"/>
    <w:rsid w:val="004C6CE1"/>
    <w:rsid w:val="004C7A60"/>
    <w:rsid w:val="004D059B"/>
    <w:rsid w:val="004D14DD"/>
    <w:rsid w:val="004D24F6"/>
    <w:rsid w:val="004D2CC3"/>
    <w:rsid w:val="004D54BF"/>
    <w:rsid w:val="004D6D70"/>
    <w:rsid w:val="004D78FE"/>
    <w:rsid w:val="004D7E15"/>
    <w:rsid w:val="004E331E"/>
    <w:rsid w:val="004E79AC"/>
    <w:rsid w:val="004F2590"/>
    <w:rsid w:val="004F2B8E"/>
    <w:rsid w:val="0050051C"/>
    <w:rsid w:val="00503637"/>
    <w:rsid w:val="005047AB"/>
    <w:rsid w:val="00521D22"/>
    <w:rsid w:val="00523DDF"/>
    <w:rsid w:val="005254CC"/>
    <w:rsid w:val="00527145"/>
    <w:rsid w:val="00531320"/>
    <w:rsid w:val="00535D99"/>
    <w:rsid w:val="00536442"/>
    <w:rsid w:val="00536B24"/>
    <w:rsid w:val="00536B2C"/>
    <w:rsid w:val="00537D3C"/>
    <w:rsid w:val="005433FC"/>
    <w:rsid w:val="005451F9"/>
    <w:rsid w:val="00545236"/>
    <w:rsid w:val="00545C75"/>
    <w:rsid w:val="005509A9"/>
    <w:rsid w:val="00550C07"/>
    <w:rsid w:val="00551A62"/>
    <w:rsid w:val="00554182"/>
    <w:rsid w:val="0055573F"/>
    <w:rsid w:val="005572EC"/>
    <w:rsid w:val="00560056"/>
    <w:rsid w:val="0056060B"/>
    <w:rsid w:val="0056145A"/>
    <w:rsid w:val="00563A14"/>
    <w:rsid w:val="00565088"/>
    <w:rsid w:val="005667A8"/>
    <w:rsid w:val="0056766D"/>
    <w:rsid w:val="00572A14"/>
    <w:rsid w:val="0058061D"/>
    <w:rsid w:val="00580684"/>
    <w:rsid w:val="00586718"/>
    <w:rsid w:val="005914F6"/>
    <w:rsid w:val="0059293F"/>
    <w:rsid w:val="005940F3"/>
    <w:rsid w:val="0059498B"/>
    <w:rsid w:val="00596AEF"/>
    <w:rsid w:val="005A09A5"/>
    <w:rsid w:val="005A3ABE"/>
    <w:rsid w:val="005A4A2E"/>
    <w:rsid w:val="005A5979"/>
    <w:rsid w:val="005B307D"/>
    <w:rsid w:val="005B351F"/>
    <w:rsid w:val="005B3C63"/>
    <w:rsid w:val="005B3EE0"/>
    <w:rsid w:val="005B4CED"/>
    <w:rsid w:val="005B580C"/>
    <w:rsid w:val="005B5CD2"/>
    <w:rsid w:val="005B6EAC"/>
    <w:rsid w:val="005C3ADF"/>
    <w:rsid w:val="005C6DEC"/>
    <w:rsid w:val="005D27D6"/>
    <w:rsid w:val="005D497F"/>
    <w:rsid w:val="005D7615"/>
    <w:rsid w:val="005E22A5"/>
    <w:rsid w:val="005E55C5"/>
    <w:rsid w:val="005F3F36"/>
    <w:rsid w:val="005F7335"/>
    <w:rsid w:val="006037A1"/>
    <w:rsid w:val="00603C44"/>
    <w:rsid w:val="00604716"/>
    <w:rsid w:val="00604DEF"/>
    <w:rsid w:val="006058F6"/>
    <w:rsid w:val="00605C5D"/>
    <w:rsid w:val="00607AE2"/>
    <w:rsid w:val="0061057D"/>
    <w:rsid w:val="00627156"/>
    <w:rsid w:val="006276CE"/>
    <w:rsid w:val="006318B7"/>
    <w:rsid w:val="00634D95"/>
    <w:rsid w:val="00637FDE"/>
    <w:rsid w:val="00641ED3"/>
    <w:rsid w:val="006434F8"/>
    <w:rsid w:val="00645FA2"/>
    <w:rsid w:val="00646DC2"/>
    <w:rsid w:val="006547FB"/>
    <w:rsid w:val="00655477"/>
    <w:rsid w:val="0066029D"/>
    <w:rsid w:val="00661233"/>
    <w:rsid w:val="00661E10"/>
    <w:rsid w:val="00663915"/>
    <w:rsid w:val="006728EC"/>
    <w:rsid w:val="0067650C"/>
    <w:rsid w:val="00683C57"/>
    <w:rsid w:val="00687E15"/>
    <w:rsid w:val="00687E94"/>
    <w:rsid w:val="0069010D"/>
    <w:rsid w:val="006923E9"/>
    <w:rsid w:val="00692429"/>
    <w:rsid w:val="006A05ED"/>
    <w:rsid w:val="006A23B5"/>
    <w:rsid w:val="006A32C4"/>
    <w:rsid w:val="006A40F2"/>
    <w:rsid w:val="006A4322"/>
    <w:rsid w:val="006A4EBC"/>
    <w:rsid w:val="006B1170"/>
    <w:rsid w:val="006B1F79"/>
    <w:rsid w:val="006B7B9B"/>
    <w:rsid w:val="006C0E45"/>
    <w:rsid w:val="006D0B13"/>
    <w:rsid w:val="006D0D61"/>
    <w:rsid w:val="006D1C56"/>
    <w:rsid w:val="006D261F"/>
    <w:rsid w:val="006E1A35"/>
    <w:rsid w:val="006E1D1B"/>
    <w:rsid w:val="006E266D"/>
    <w:rsid w:val="006E3107"/>
    <w:rsid w:val="006E3E12"/>
    <w:rsid w:val="006E50D1"/>
    <w:rsid w:val="006F1BAD"/>
    <w:rsid w:val="006F2315"/>
    <w:rsid w:val="006F2F38"/>
    <w:rsid w:val="006F3583"/>
    <w:rsid w:val="006F3915"/>
    <w:rsid w:val="007014AC"/>
    <w:rsid w:val="00701E8D"/>
    <w:rsid w:val="00703B6F"/>
    <w:rsid w:val="00705F5B"/>
    <w:rsid w:val="00717C79"/>
    <w:rsid w:val="00720058"/>
    <w:rsid w:val="0072377B"/>
    <w:rsid w:val="00726DFC"/>
    <w:rsid w:val="00730115"/>
    <w:rsid w:val="007335E8"/>
    <w:rsid w:val="00733F52"/>
    <w:rsid w:val="00734BBB"/>
    <w:rsid w:val="00743737"/>
    <w:rsid w:val="00743797"/>
    <w:rsid w:val="00752962"/>
    <w:rsid w:val="00752DF9"/>
    <w:rsid w:val="00762DE4"/>
    <w:rsid w:val="007677A3"/>
    <w:rsid w:val="00772038"/>
    <w:rsid w:val="00773345"/>
    <w:rsid w:val="00776A48"/>
    <w:rsid w:val="00780FCE"/>
    <w:rsid w:val="00781192"/>
    <w:rsid w:val="007854C1"/>
    <w:rsid w:val="00793A12"/>
    <w:rsid w:val="00796614"/>
    <w:rsid w:val="007B1127"/>
    <w:rsid w:val="007B61CD"/>
    <w:rsid w:val="007C10DE"/>
    <w:rsid w:val="007C2DFF"/>
    <w:rsid w:val="007C2F31"/>
    <w:rsid w:val="007C474B"/>
    <w:rsid w:val="007C4B77"/>
    <w:rsid w:val="007C4CDE"/>
    <w:rsid w:val="007C6AA0"/>
    <w:rsid w:val="007C7C41"/>
    <w:rsid w:val="007D04B4"/>
    <w:rsid w:val="007D5909"/>
    <w:rsid w:val="007D6EB9"/>
    <w:rsid w:val="007F5F7E"/>
    <w:rsid w:val="007F5F95"/>
    <w:rsid w:val="0080163C"/>
    <w:rsid w:val="00805EAD"/>
    <w:rsid w:val="00807D96"/>
    <w:rsid w:val="00817CB8"/>
    <w:rsid w:val="00821AB7"/>
    <w:rsid w:val="00823969"/>
    <w:rsid w:val="008263F7"/>
    <w:rsid w:val="008328AE"/>
    <w:rsid w:val="0083342C"/>
    <w:rsid w:val="0083421C"/>
    <w:rsid w:val="00834526"/>
    <w:rsid w:val="008347FD"/>
    <w:rsid w:val="00836A5B"/>
    <w:rsid w:val="008458EA"/>
    <w:rsid w:val="0084743E"/>
    <w:rsid w:val="00852AF2"/>
    <w:rsid w:val="00853F2E"/>
    <w:rsid w:val="00856CAC"/>
    <w:rsid w:val="008576CA"/>
    <w:rsid w:val="00864B71"/>
    <w:rsid w:val="00867D9A"/>
    <w:rsid w:val="00871892"/>
    <w:rsid w:val="00873CC7"/>
    <w:rsid w:val="00874EC6"/>
    <w:rsid w:val="00877308"/>
    <w:rsid w:val="00880F14"/>
    <w:rsid w:val="008838D8"/>
    <w:rsid w:val="00883EF4"/>
    <w:rsid w:val="00884FF0"/>
    <w:rsid w:val="00885AC7"/>
    <w:rsid w:val="008926F5"/>
    <w:rsid w:val="008A33BD"/>
    <w:rsid w:val="008A5AE4"/>
    <w:rsid w:val="008A5C7A"/>
    <w:rsid w:val="008A63EC"/>
    <w:rsid w:val="008A6EFB"/>
    <w:rsid w:val="008B0B40"/>
    <w:rsid w:val="008B1D60"/>
    <w:rsid w:val="008B3C4C"/>
    <w:rsid w:val="008B3F9F"/>
    <w:rsid w:val="008C0A86"/>
    <w:rsid w:val="008C2EC5"/>
    <w:rsid w:val="008C504A"/>
    <w:rsid w:val="008C5AFB"/>
    <w:rsid w:val="008C6F2B"/>
    <w:rsid w:val="008C77C6"/>
    <w:rsid w:val="008D1BED"/>
    <w:rsid w:val="008D6B15"/>
    <w:rsid w:val="008E4ADF"/>
    <w:rsid w:val="008E6222"/>
    <w:rsid w:val="008F0E47"/>
    <w:rsid w:val="008F24C3"/>
    <w:rsid w:val="008F2AC3"/>
    <w:rsid w:val="008F409A"/>
    <w:rsid w:val="008F4849"/>
    <w:rsid w:val="008F555A"/>
    <w:rsid w:val="008F6E6D"/>
    <w:rsid w:val="009016B2"/>
    <w:rsid w:val="009019EC"/>
    <w:rsid w:val="00901A8C"/>
    <w:rsid w:val="0090508D"/>
    <w:rsid w:val="00907E2F"/>
    <w:rsid w:val="009109AC"/>
    <w:rsid w:val="0091227D"/>
    <w:rsid w:val="0091389E"/>
    <w:rsid w:val="00914C7B"/>
    <w:rsid w:val="00916EEC"/>
    <w:rsid w:val="0092106E"/>
    <w:rsid w:val="00921257"/>
    <w:rsid w:val="00922142"/>
    <w:rsid w:val="00924195"/>
    <w:rsid w:val="00930755"/>
    <w:rsid w:val="00931DF8"/>
    <w:rsid w:val="0093272A"/>
    <w:rsid w:val="00932787"/>
    <w:rsid w:val="00933C8E"/>
    <w:rsid w:val="009350D1"/>
    <w:rsid w:val="00936100"/>
    <w:rsid w:val="0094141D"/>
    <w:rsid w:val="00945B8D"/>
    <w:rsid w:val="0096129D"/>
    <w:rsid w:val="00962014"/>
    <w:rsid w:val="00967578"/>
    <w:rsid w:val="0097150E"/>
    <w:rsid w:val="009715F7"/>
    <w:rsid w:val="00972B0F"/>
    <w:rsid w:val="00973DA2"/>
    <w:rsid w:val="00977E65"/>
    <w:rsid w:val="00983454"/>
    <w:rsid w:val="00983F32"/>
    <w:rsid w:val="009856BC"/>
    <w:rsid w:val="00986E2D"/>
    <w:rsid w:val="00987E97"/>
    <w:rsid w:val="009914A5"/>
    <w:rsid w:val="009A03E8"/>
    <w:rsid w:val="009A1ABB"/>
    <w:rsid w:val="009A21DF"/>
    <w:rsid w:val="009A4A31"/>
    <w:rsid w:val="009B03E3"/>
    <w:rsid w:val="009B09AD"/>
    <w:rsid w:val="009B19C9"/>
    <w:rsid w:val="009B3F26"/>
    <w:rsid w:val="009B46D4"/>
    <w:rsid w:val="009B74EB"/>
    <w:rsid w:val="009C0870"/>
    <w:rsid w:val="009C4B1F"/>
    <w:rsid w:val="009D10D0"/>
    <w:rsid w:val="009D14C8"/>
    <w:rsid w:val="009D3435"/>
    <w:rsid w:val="009D4813"/>
    <w:rsid w:val="009D5240"/>
    <w:rsid w:val="009E2730"/>
    <w:rsid w:val="009E336C"/>
    <w:rsid w:val="009E337D"/>
    <w:rsid w:val="009E53CC"/>
    <w:rsid w:val="009E582B"/>
    <w:rsid w:val="009F24B4"/>
    <w:rsid w:val="009F40BD"/>
    <w:rsid w:val="009F4611"/>
    <w:rsid w:val="009F5198"/>
    <w:rsid w:val="00A00CF1"/>
    <w:rsid w:val="00A01F97"/>
    <w:rsid w:val="00A1153E"/>
    <w:rsid w:val="00A11C6A"/>
    <w:rsid w:val="00A11CFF"/>
    <w:rsid w:val="00A129E4"/>
    <w:rsid w:val="00A142F8"/>
    <w:rsid w:val="00A17631"/>
    <w:rsid w:val="00A20887"/>
    <w:rsid w:val="00A2162C"/>
    <w:rsid w:val="00A22CBD"/>
    <w:rsid w:val="00A24AA3"/>
    <w:rsid w:val="00A257F5"/>
    <w:rsid w:val="00A27B7D"/>
    <w:rsid w:val="00A30B61"/>
    <w:rsid w:val="00A321D3"/>
    <w:rsid w:val="00A3508F"/>
    <w:rsid w:val="00A454A3"/>
    <w:rsid w:val="00A461A2"/>
    <w:rsid w:val="00A52D26"/>
    <w:rsid w:val="00A551FB"/>
    <w:rsid w:val="00A55616"/>
    <w:rsid w:val="00A64A28"/>
    <w:rsid w:val="00A675B4"/>
    <w:rsid w:val="00A67AC8"/>
    <w:rsid w:val="00A7048E"/>
    <w:rsid w:val="00A7065E"/>
    <w:rsid w:val="00A70DC3"/>
    <w:rsid w:val="00A7212D"/>
    <w:rsid w:val="00A729F0"/>
    <w:rsid w:val="00A73A5C"/>
    <w:rsid w:val="00A73C9C"/>
    <w:rsid w:val="00A73F7F"/>
    <w:rsid w:val="00A75CF2"/>
    <w:rsid w:val="00A800A8"/>
    <w:rsid w:val="00A9140D"/>
    <w:rsid w:val="00A94FE5"/>
    <w:rsid w:val="00A95448"/>
    <w:rsid w:val="00AA0E78"/>
    <w:rsid w:val="00AA41C0"/>
    <w:rsid w:val="00AA68AB"/>
    <w:rsid w:val="00AA7B52"/>
    <w:rsid w:val="00AA7E56"/>
    <w:rsid w:val="00AB0ED7"/>
    <w:rsid w:val="00AC0546"/>
    <w:rsid w:val="00AC0D12"/>
    <w:rsid w:val="00AC5757"/>
    <w:rsid w:val="00AC72B9"/>
    <w:rsid w:val="00AC7BBE"/>
    <w:rsid w:val="00AD0428"/>
    <w:rsid w:val="00AD0D10"/>
    <w:rsid w:val="00AD1104"/>
    <w:rsid w:val="00AD1DBC"/>
    <w:rsid w:val="00AD25B7"/>
    <w:rsid w:val="00AE04AD"/>
    <w:rsid w:val="00AE1AAF"/>
    <w:rsid w:val="00AE46B5"/>
    <w:rsid w:val="00AE541F"/>
    <w:rsid w:val="00AE5744"/>
    <w:rsid w:val="00AE5EA2"/>
    <w:rsid w:val="00AE5EC0"/>
    <w:rsid w:val="00AE6081"/>
    <w:rsid w:val="00AE6677"/>
    <w:rsid w:val="00AF2E92"/>
    <w:rsid w:val="00AF3462"/>
    <w:rsid w:val="00B041FF"/>
    <w:rsid w:val="00B0463D"/>
    <w:rsid w:val="00B05A2B"/>
    <w:rsid w:val="00B11D4B"/>
    <w:rsid w:val="00B133A6"/>
    <w:rsid w:val="00B13428"/>
    <w:rsid w:val="00B141BE"/>
    <w:rsid w:val="00B1539B"/>
    <w:rsid w:val="00B159C3"/>
    <w:rsid w:val="00B15B49"/>
    <w:rsid w:val="00B22F19"/>
    <w:rsid w:val="00B23275"/>
    <w:rsid w:val="00B2370C"/>
    <w:rsid w:val="00B2415A"/>
    <w:rsid w:val="00B2792C"/>
    <w:rsid w:val="00B32222"/>
    <w:rsid w:val="00B34273"/>
    <w:rsid w:val="00B34411"/>
    <w:rsid w:val="00B36EBB"/>
    <w:rsid w:val="00B40555"/>
    <w:rsid w:val="00B412BB"/>
    <w:rsid w:val="00B53CEC"/>
    <w:rsid w:val="00B5416A"/>
    <w:rsid w:val="00B550F5"/>
    <w:rsid w:val="00B55D89"/>
    <w:rsid w:val="00B61505"/>
    <w:rsid w:val="00B63F41"/>
    <w:rsid w:val="00B724AE"/>
    <w:rsid w:val="00B7615A"/>
    <w:rsid w:val="00B779FC"/>
    <w:rsid w:val="00B81784"/>
    <w:rsid w:val="00B84210"/>
    <w:rsid w:val="00B936B1"/>
    <w:rsid w:val="00B937F5"/>
    <w:rsid w:val="00B93A50"/>
    <w:rsid w:val="00BA4997"/>
    <w:rsid w:val="00BA70A7"/>
    <w:rsid w:val="00BB168D"/>
    <w:rsid w:val="00BB25AF"/>
    <w:rsid w:val="00BC05AA"/>
    <w:rsid w:val="00BC17C4"/>
    <w:rsid w:val="00BC6A0F"/>
    <w:rsid w:val="00BD0034"/>
    <w:rsid w:val="00BD0360"/>
    <w:rsid w:val="00BD1B42"/>
    <w:rsid w:val="00BD1CA8"/>
    <w:rsid w:val="00BD3FAA"/>
    <w:rsid w:val="00BD525D"/>
    <w:rsid w:val="00BD55C5"/>
    <w:rsid w:val="00BD69E9"/>
    <w:rsid w:val="00BE2AAD"/>
    <w:rsid w:val="00BE68DA"/>
    <w:rsid w:val="00BE7060"/>
    <w:rsid w:val="00BF2346"/>
    <w:rsid w:val="00BF3401"/>
    <w:rsid w:val="00BF6565"/>
    <w:rsid w:val="00C01B4D"/>
    <w:rsid w:val="00C02E09"/>
    <w:rsid w:val="00C02E73"/>
    <w:rsid w:val="00C054A3"/>
    <w:rsid w:val="00C063C2"/>
    <w:rsid w:val="00C17DCB"/>
    <w:rsid w:val="00C22975"/>
    <w:rsid w:val="00C233DC"/>
    <w:rsid w:val="00C3008F"/>
    <w:rsid w:val="00C30398"/>
    <w:rsid w:val="00C306A2"/>
    <w:rsid w:val="00C32842"/>
    <w:rsid w:val="00C32AD0"/>
    <w:rsid w:val="00C3371C"/>
    <w:rsid w:val="00C426F9"/>
    <w:rsid w:val="00C43BAC"/>
    <w:rsid w:val="00C44BA3"/>
    <w:rsid w:val="00C45102"/>
    <w:rsid w:val="00C4611B"/>
    <w:rsid w:val="00C47FEB"/>
    <w:rsid w:val="00C53CD1"/>
    <w:rsid w:val="00C60AAC"/>
    <w:rsid w:val="00C630F7"/>
    <w:rsid w:val="00C67516"/>
    <w:rsid w:val="00C67759"/>
    <w:rsid w:val="00C73088"/>
    <w:rsid w:val="00C77BBC"/>
    <w:rsid w:val="00C81E3D"/>
    <w:rsid w:val="00C92ED8"/>
    <w:rsid w:val="00CA23F6"/>
    <w:rsid w:val="00CA3AFE"/>
    <w:rsid w:val="00CA61CD"/>
    <w:rsid w:val="00CA7E39"/>
    <w:rsid w:val="00CB250D"/>
    <w:rsid w:val="00CB25E0"/>
    <w:rsid w:val="00CB293B"/>
    <w:rsid w:val="00CB32C5"/>
    <w:rsid w:val="00CB3D44"/>
    <w:rsid w:val="00CB3E30"/>
    <w:rsid w:val="00CB4790"/>
    <w:rsid w:val="00CB4FF6"/>
    <w:rsid w:val="00CB7EEE"/>
    <w:rsid w:val="00CC5ECB"/>
    <w:rsid w:val="00CC62C2"/>
    <w:rsid w:val="00CC74DD"/>
    <w:rsid w:val="00CC7C19"/>
    <w:rsid w:val="00CD1EC6"/>
    <w:rsid w:val="00CD22D3"/>
    <w:rsid w:val="00CD3CB6"/>
    <w:rsid w:val="00CD732F"/>
    <w:rsid w:val="00CE4E94"/>
    <w:rsid w:val="00CE6168"/>
    <w:rsid w:val="00CE7E3F"/>
    <w:rsid w:val="00CF1A1E"/>
    <w:rsid w:val="00D125BF"/>
    <w:rsid w:val="00D12F08"/>
    <w:rsid w:val="00D13821"/>
    <w:rsid w:val="00D14BAF"/>
    <w:rsid w:val="00D14EF8"/>
    <w:rsid w:val="00D15FDF"/>
    <w:rsid w:val="00D23935"/>
    <w:rsid w:val="00D25353"/>
    <w:rsid w:val="00D26DE8"/>
    <w:rsid w:val="00D319EC"/>
    <w:rsid w:val="00D31DDC"/>
    <w:rsid w:val="00D369E2"/>
    <w:rsid w:val="00D447FC"/>
    <w:rsid w:val="00D50AA3"/>
    <w:rsid w:val="00D53833"/>
    <w:rsid w:val="00D5426B"/>
    <w:rsid w:val="00D61473"/>
    <w:rsid w:val="00D7075F"/>
    <w:rsid w:val="00D72D2A"/>
    <w:rsid w:val="00D745FD"/>
    <w:rsid w:val="00D751E3"/>
    <w:rsid w:val="00D75AEC"/>
    <w:rsid w:val="00D76969"/>
    <w:rsid w:val="00D843A4"/>
    <w:rsid w:val="00D86485"/>
    <w:rsid w:val="00D907AF"/>
    <w:rsid w:val="00D93BF8"/>
    <w:rsid w:val="00D9782C"/>
    <w:rsid w:val="00DA0062"/>
    <w:rsid w:val="00DB0749"/>
    <w:rsid w:val="00DB27B8"/>
    <w:rsid w:val="00DB4F02"/>
    <w:rsid w:val="00DB5631"/>
    <w:rsid w:val="00DB7CBC"/>
    <w:rsid w:val="00DC2FF5"/>
    <w:rsid w:val="00DC35C8"/>
    <w:rsid w:val="00DC3610"/>
    <w:rsid w:val="00DC540E"/>
    <w:rsid w:val="00DC70EB"/>
    <w:rsid w:val="00DC7353"/>
    <w:rsid w:val="00DC7F04"/>
    <w:rsid w:val="00DD0383"/>
    <w:rsid w:val="00DD3164"/>
    <w:rsid w:val="00DD4124"/>
    <w:rsid w:val="00DD4AD4"/>
    <w:rsid w:val="00DD6EBB"/>
    <w:rsid w:val="00DD713A"/>
    <w:rsid w:val="00DE1C34"/>
    <w:rsid w:val="00DE3125"/>
    <w:rsid w:val="00DE358A"/>
    <w:rsid w:val="00DE68C2"/>
    <w:rsid w:val="00DF03CD"/>
    <w:rsid w:val="00DF1C4C"/>
    <w:rsid w:val="00DF45CF"/>
    <w:rsid w:val="00E014BC"/>
    <w:rsid w:val="00E01CAF"/>
    <w:rsid w:val="00E02E95"/>
    <w:rsid w:val="00E10A4D"/>
    <w:rsid w:val="00E14757"/>
    <w:rsid w:val="00E20040"/>
    <w:rsid w:val="00E203D2"/>
    <w:rsid w:val="00E2271F"/>
    <w:rsid w:val="00E23BEB"/>
    <w:rsid w:val="00E26D51"/>
    <w:rsid w:val="00E27FD8"/>
    <w:rsid w:val="00E33F55"/>
    <w:rsid w:val="00E34A67"/>
    <w:rsid w:val="00E34F77"/>
    <w:rsid w:val="00E35B4B"/>
    <w:rsid w:val="00E43F4A"/>
    <w:rsid w:val="00E46001"/>
    <w:rsid w:val="00E46EE1"/>
    <w:rsid w:val="00E535E4"/>
    <w:rsid w:val="00E54FB4"/>
    <w:rsid w:val="00E55F59"/>
    <w:rsid w:val="00E5774C"/>
    <w:rsid w:val="00E609B5"/>
    <w:rsid w:val="00E60FB3"/>
    <w:rsid w:val="00E65757"/>
    <w:rsid w:val="00E67071"/>
    <w:rsid w:val="00E73B38"/>
    <w:rsid w:val="00E74047"/>
    <w:rsid w:val="00E74670"/>
    <w:rsid w:val="00E748B2"/>
    <w:rsid w:val="00E74B3F"/>
    <w:rsid w:val="00E753F1"/>
    <w:rsid w:val="00E768E7"/>
    <w:rsid w:val="00E80582"/>
    <w:rsid w:val="00E8301B"/>
    <w:rsid w:val="00E83B71"/>
    <w:rsid w:val="00E84A5D"/>
    <w:rsid w:val="00E942F7"/>
    <w:rsid w:val="00E9460C"/>
    <w:rsid w:val="00E965E9"/>
    <w:rsid w:val="00EA29C6"/>
    <w:rsid w:val="00EB057E"/>
    <w:rsid w:val="00EB1C43"/>
    <w:rsid w:val="00EB1C70"/>
    <w:rsid w:val="00EB313B"/>
    <w:rsid w:val="00EB6912"/>
    <w:rsid w:val="00EB6C98"/>
    <w:rsid w:val="00EC6D6F"/>
    <w:rsid w:val="00EC7955"/>
    <w:rsid w:val="00ED1CD4"/>
    <w:rsid w:val="00ED1CE8"/>
    <w:rsid w:val="00EE1454"/>
    <w:rsid w:val="00EE210F"/>
    <w:rsid w:val="00EE2516"/>
    <w:rsid w:val="00EE2679"/>
    <w:rsid w:val="00EE4F03"/>
    <w:rsid w:val="00EF1F67"/>
    <w:rsid w:val="00EF70D7"/>
    <w:rsid w:val="00EF79FC"/>
    <w:rsid w:val="00F04A82"/>
    <w:rsid w:val="00F05C65"/>
    <w:rsid w:val="00F06F62"/>
    <w:rsid w:val="00F10DC8"/>
    <w:rsid w:val="00F154F5"/>
    <w:rsid w:val="00F15641"/>
    <w:rsid w:val="00F239F7"/>
    <w:rsid w:val="00F31A15"/>
    <w:rsid w:val="00F3253D"/>
    <w:rsid w:val="00F3351F"/>
    <w:rsid w:val="00F37F7D"/>
    <w:rsid w:val="00F43B82"/>
    <w:rsid w:val="00F472EF"/>
    <w:rsid w:val="00F47AD6"/>
    <w:rsid w:val="00F53D3E"/>
    <w:rsid w:val="00F541AD"/>
    <w:rsid w:val="00F55F36"/>
    <w:rsid w:val="00F57D82"/>
    <w:rsid w:val="00F62CC2"/>
    <w:rsid w:val="00F653BB"/>
    <w:rsid w:val="00F65D44"/>
    <w:rsid w:val="00F72341"/>
    <w:rsid w:val="00F72BF2"/>
    <w:rsid w:val="00F74A17"/>
    <w:rsid w:val="00F770A9"/>
    <w:rsid w:val="00F82225"/>
    <w:rsid w:val="00F82808"/>
    <w:rsid w:val="00F83164"/>
    <w:rsid w:val="00F84114"/>
    <w:rsid w:val="00F8425D"/>
    <w:rsid w:val="00F84A3A"/>
    <w:rsid w:val="00F85453"/>
    <w:rsid w:val="00F85843"/>
    <w:rsid w:val="00F86D38"/>
    <w:rsid w:val="00FA1FA0"/>
    <w:rsid w:val="00FA535A"/>
    <w:rsid w:val="00FA617D"/>
    <w:rsid w:val="00FB1E3B"/>
    <w:rsid w:val="00FC0AC9"/>
    <w:rsid w:val="00FC2B1F"/>
    <w:rsid w:val="00FC5456"/>
    <w:rsid w:val="00FC5CA1"/>
    <w:rsid w:val="00FC6ADA"/>
    <w:rsid w:val="00FC6FEB"/>
    <w:rsid w:val="00FD0EF0"/>
    <w:rsid w:val="00FD203A"/>
    <w:rsid w:val="00FD62E2"/>
    <w:rsid w:val="00FD7F7E"/>
    <w:rsid w:val="00FE04DF"/>
    <w:rsid w:val="00FE3EAF"/>
    <w:rsid w:val="00FE6733"/>
    <w:rsid w:val="00FE6DB2"/>
    <w:rsid w:val="00FF4D08"/>
    <w:rsid w:val="00FF719A"/>
    <w:rsid w:val="016F2EC8"/>
    <w:rsid w:val="01CA2DC2"/>
    <w:rsid w:val="02041970"/>
    <w:rsid w:val="02274EC8"/>
    <w:rsid w:val="026B74AB"/>
    <w:rsid w:val="02882A90"/>
    <w:rsid w:val="03581C9A"/>
    <w:rsid w:val="036F1090"/>
    <w:rsid w:val="03784967"/>
    <w:rsid w:val="03A248B2"/>
    <w:rsid w:val="03DC5E83"/>
    <w:rsid w:val="04C17856"/>
    <w:rsid w:val="04FF212C"/>
    <w:rsid w:val="05126B54"/>
    <w:rsid w:val="05452235"/>
    <w:rsid w:val="056F2E0E"/>
    <w:rsid w:val="06711A14"/>
    <w:rsid w:val="068A3169"/>
    <w:rsid w:val="06D72EB2"/>
    <w:rsid w:val="07153E89"/>
    <w:rsid w:val="0733221A"/>
    <w:rsid w:val="078A07E4"/>
    <w:rsid w:val="07CC1A54"/>
    <w:rsid w:val="085A5A67"/>
    <w:rsid w:val="08615613"/>
    <w:rsid w:val="089D059E"/>
    <w:rsid w:val="08C95890"/>
    <w:rsid w:val="08E253A6"/>
    <w:rsid w:val="09075046"/>
    <w:rsid w:val="090C56B1"/>
    <w:rsid w:val="094D4DA7"/>
    <w:rsid w:val="097C0886"/>
    <w:rsid w:val="0A5E78F5"/>
    <w:rsid w:val="0AC50F9A"/>
    <w:rsid w:val="0AC534D0"/>
    <w:rsid w:val="0ACB6572"/>
    <w:rsid w:val="0B245BA9"/>
    <w:rsid w:val="0BB7550F"/>
    <w:rsid w:val="0BD04822"/>
    <w:rsid w:val="0BEA58E4"/>
    <w:rsid w:val="0C062086"/>
    <w:rsid w:val="0C6E64A7"/>
    <w:rsid w:val="0C93244B"/>
    <w:rsid w:val="0D200E92"/>
    <w:rsid w:val="0D440CCB"/>
    <w:rsid w:val="0D834C71"/>
    <w:rsid w:val="0F11127F"/>
    <w:rsid w:val="0F29227F"/>
    <w:rsid w:val="0F3F5F47"/>
    <w:rsid w:val="0F4E316A"/>
    <w:rsid w:val="0FC92877"/>
    <w:rsid w:val="10853E2D"/>
    <w:rsid w:val="114C11B2"/>
    <w:rsid w:val="116D445C"/>
    <w:rsid w:val="11832CE5"/>
    <w:rsid w:val="11C73FD2"/>
    <w:rsid w:val="11DA5AB3"/>
    <w:rsid w:val="11E62D3D"/>
    <w:rsid w:val="121032AB"/>
    <w:rsid w:val="12472CD6"/>
    <w:rsid w:val="12C448FD"/>
    <w:rsid w:val="13122B3E"/>
    <w:rsid w:val="13617275"/>
    <w:rsid w:val="137943F4"/>
    <w:rsid w:val="13A17A09"/>
    <w:rsid w:val="13E175CD"/>
    <w:rsid w:val="142C3F44"/>
    <w:rsid w:val="148E30D5"/>
    <w:rsid w:val="14C111AC"/>
    <w:rsid w:val="14C52A4A"/>
    <w:rsid w:val="1503348E"/>
    <w:rsid w:val="15563580"/>
    <w:rsid w:val="161672D6"/>
    <w:rsid w:val="163A7468"/>
    <w:rsid w:val="168D0786"/>
    <w:rsid w:val="16910072"/>
    <w:rsid w:val="17065AED"/>
    <w:rsid w:val="17397720"/>
    <w:rsid w:val="173E6AE4"/>
    <w:rsid w:val="19185C9D"/>
    <w:rsid w:val="1A3B22D3"/>
    <w:rsid w:val="1B1069BC"/>
    <w:rsid w:val="1B24472F"/>
    <w:rsid w:val="1B4C1655"/>
    <w:rsid w:val="1BC218BC"/>
    <w:rsid w:val="1BDB50DC"/>
    <w:rsid w:val="1D525097"/>
    <w:rsid w:val="1D6A0633"/>
    <w:rsid w:val="1D823D48"/>
    <w:rsid w:val="1DDE692B"/>
    <w:rsid w:val="1E695FED"/>
    <w:rsid w:val="1EA0585D"/>
    <w:rsid w:val="1EF158F8"/>
    <w:rsid w:val="1F284FA7"/>
    <w:rsid w:val="1F742BB1"/>
    <w:rsid w:val="1FE7442D"/>
    <w:rsid w:val="1FF92CCE"/>
    <w:rsid w:val="204A155E"/>
    <w:rsid w:val="20974699"/>
    <w:rsid w:val="20E30821"/>
    <w:rsid w:val="21005456"/>
    <w:rsid w:val="211014F1"/>
    <w:rsid w:val="212E7BC9"/>
    <w:rsid w:val="214178FD"/>
    <w:rsid w:val="21D00C81"/>
    <w:rsid w:val="22915262"/>
    <w:rsid w:val="22B440FE"/>
    <w:rsid w:val="22DA29FB"/>
    <w:rsid w:val="23397872"/>
    <w:rsid w:val="23462D03"/>
    <w:rsid w:val="23467EBF"/>
    <w:rsid w:val="23770451"/>
    <w:rsid w:val="237B288D"/>
    <w:rsid w:val="23B905EB"/>
    <w:rsid w:val="23BF7CE0"/>
    <w:rsid w:val="23FF13A9"/>
    <w:rsid w:val="244B09D4"/>
    <w:rsid w:val="245C4A4D"/>
    <w:rsid w:val="24DD5B8E"/>
    <w:rsid w:val="24FD1D8D"/>
    <w:rsid w:val="25654958"/>
    <w:rsid w:val="2649615A"/>
    <w:rsid w:val="266A5EC2"/>
    <w:rsid w:val="2685130C"/>
    <w:rsid w:val="26D27249"/>
    <w:rsid w:val="280D0539"/>
    <w:rsid w:val="28514B13"/>
    <w:rsid w:val="285A5748"/>
    <w:rsid w:val="28662D43"/>
    <w:rsid w:val="287A6557"/>
    <w:rsid w:val="289B1726"/>
    <w:rsid w:val="28B6729E"/>
    <w:rsid w:val="28ED2118"/>
    <w:rsid w:val="29020329"/>
    <w:rsid w:val="292B1FD0"/>
    <w:rsid w:val="29AE484A"/>
    <w:rsid w:val="29BB5648"/>
    <w:rsid w:val="2A077209"/>
    <w:rsid w:val="2A2C0A1E"/>
    <w:rsid w:val="2A783C63"/>
    <w:rsid w:val="2A847E44"/>
    <w:rsid w:val="2B5B780D"/>
    <w:rsid w:val="2B852D03"/>
    <w:rsid w:val="2B8B4B0A"/>
    <w:rsid w:val="2C26606D"/>
    <w:rsid w:val="2C365B84"/>
    <w:rsid w:val="2C3C5010"/>
    <w:rsid w:val="2C6229F3"/>
    <w:rsid w:val="2C8E59C0"/>
    <w:rsid w:val="2CC112FC"/>
    <w:rsid w:val="2CDD07AF"/>
    <w:rsid w:val="2D8D1DDA"/>
    <w:rsid w:val="2DE24246"/>
    <w:rsid w:val="2DF8167A"/>
    <w:rsid w:val="2E304F81"/>
    <w:rsid w:val="2E4945EC"/>
    <w:rsid w:val="2E935510"/>
    <w:rsid w:val="2ECA32BF"/>
    <w:rsid w:val="2ED95618"/>
    <w:rsid w:val="2F020896"/>
    <w:rsid w:val="2F5729E1"/>
    <w:rsid w:val="2FC158B9"/>
    <w:rsid w:val="2FC600B8"/>
    <w:rsid w:val="2FD858D0"/>
    <w:rsid w:val="2FF034A9"/>
    <w:rsid w:val="2FF37076"/>
    <w:rsid w:val="30977ABB"/>
    <w:rsid w:val="31D972CD"/>
    <w:rsid w:val="3200110E"/>
    <w:rsid w:val="329B0E37"/>
    <w:rsid w:val="33092244"/>
    <w:rsid w:val="33350258"/>
    <w:rsid w:val="33504641"/>
    <w:rsid w:val="33B22688"/>
    <w:rsid w:val="341871AE"/>
    <w:rsid w:val="3426570A"/>
    <w:rsid w:val="34394463"/>
    <w:rsid w:val="34D329F4"/>
    <w:rsid w:val="354111AB"/>
    <w:rsid w:val="35B3249F"/>
    <w:rsid w:val="35FE7713"/>
    <w:rsid w:val="36352F73"/>
    <w:rsid w:val="367777F9"/>
    <w:rsid w:val="36DE621D"/>
    <w:rsid w:val="37B211EB"/>
    <w:rsid w:val="37B66033"/>
    <w:rsid w:val="38893E3D"/>
    <w:rsid w:val="38993AD8"/>
    <w:rsid w:val="38AD022B"/>
    <w:rsid w:val="38C55D86"/>
    <w:rsid w:val="38D40BFF"/>
    <w:rsid w:val="39074B30"/>
    <w:rsid w:val="395B55A2"/>
    <w:rsid w:val="399A1CDC"/>
    <w:rsid w:val="39E36CD9"/>
    <w:rsid w:val="39F61718"/>
    <w:rsid w:val="3A414072"/>
    <w:rsid w:val="3A830B2E"/>
    <w:rsid w:val="3AD5565D"/>
    <w:rsid w:val="3BE76D15"/>
    <w:rsid w:val="3BEA4762"/>
    <w:rsid w:val="3C012ED1"/>
    <w:rsid w:val="3C120034"/>
    <w:rsid w:val="3C3629DD"/>
    <w:rsid w:val="3C3A5F82"/>
    <w:rsid w:val="3C7E09E1"/>
    <w:rsid w:val="3CBC20D5"/>
    <w:rsid w:val="3CCA2A44"/>
    <w:rsid w:val="3D134EBA"/>
    <w:rsid w:val="3D8A4408"/>
    <w:rsid w:val="3D9A641E"/>
    <w:rsid w:val="3DDE450A"/>
    <w:rsid w:val="3E613D17"/>
    <w:rsid w:val="3EA47C52"/>
    <w:rsid w:val="3FBA6DA0"/>
    <w:rsid w:val="3FCF3ECE"/>
    <w:rsid w:val="3FE81AD1"/>
    <w:rsid w:val="400E7EC1"/>
    <w:rsid w:val="4077259B"/>
    <w:rsid w:val="4165584F"/>
    <w:rsid w:val="418E4F85"/>
    <w:rsid w:val="41C24ED7"/>
    <w:rsid w:val="41C55588"/>
    <w:rsid w:val="425A77D0"/>
    <w:rsid w:val="429E7F32"/>
    <w:rsid w:val="42D83D57"/>
    <w:rsid w:val="42D923C2"/>
    <w:rsid w:val="42ED61B2"/>
    <w:rsid w:val="437234EE"/>
    <w:rsid w:val="439722B1"/>
    <w:rsid w:val="43972E57"/>
    <w:rsid w:val="43D959E5"/>
    <w:rsid w:val="44496945"/>
    <w:rsid w:val="44F231B6"/>
    <w:rsid w:val="44F92119"/>
    <w:rsid w:val="45132AAF"/>
    <w:rsid w:val="453F74A6"/>
    <w:rsid w:val="4582210E"/>
    <w:rsid w:val="461031F4"/>
    <w:rsid w:val="467C636B"/>
    <w:rsid w:val="467E417B"/>
    <w:rsid w:val="469E2AB9"/>
    <w:rsid w:val="46E36094"/>
    <w:rsid w:val="477C3C98"/>
    <w:rsid w:val="47890955"/>
    <w:rsid w:val="47B8413C"/>
    <w:rsid w:val="47CB4324"/>
    <w:rsid w:val="484D6FC2"/>
    <w:rsid w:val="4867671A"/>
    <w:rsid w:val="489D0AB7"/>
    <w:rsid w:val="49463453"/>
    <w:rsid w:val="497E023E"/>
    <w:rsid w:val="49A632F3"/>
    <w:rsid w:val="49AD0480"/>
    <w:rsid w:val="49D844D8"/>
    <w:rsid w:val="49F626F5"/>
    <w:rsid w:val="4A94749E"/>
    <w:rsid w:val="4AC9180A"/>
    <w:rsid w:val="4AE012A0"/>
    <w:rsid w:val="4B0B4954"/>
    <w:rsid w:val="4B705312"/>
    <w:rsid w:val="4B7177C2"/>
    <w:rsid w:val="4C2F5CD8"/>
    <w:rsid w:val="4C5C2F8D"/>
    <w:rsid w:val="4C98150C"/>
    <w:rsid w:val="4CC74B97"/>
    <w:rsid w:val="4CE76790"/>
    <w:rsid w:val="4D3847CA"/>
    <w:rsid w:val="4D491763"/>
    <w:rsid w:val="4D6F4682"/>
    <w:rsid w:val="4D9D06DE"/>
    <w:rsid w:val="4DA6480D"/>
    <w:rsid w:val="4E2B74E2"/>
    <w:rsid w:val="4E3E503F"/>
    <w:rsid w:val="4F0943B9"/>
    <w:rsid w:val="4F626C7B"/>
    <w:rsid w:val="4FA55A26"/>
    <w:rsid w:val="50091F3A"/>
    <w:rsid w:val="50780905"/>
    <w:rsid w:val="508B76EB"/>
    <w:rsid w:val="509713FE"/>
    <w:rsid w:val="50AD025B"/>
    <w:rsid w:val="50BC224C"/>
    <w:rsid w:val="50BC3FFA"/>
    <w:rsid w:val="50D07463"/>
    <w:rsid w:val="51475FBA"/>
    <w:rsid w:val="518A79F2"/>
    <w:rsid w:val="519612BB"/>
    <w:rsid w:val="519B4360"/>
    <w:rsid w:val="51DC6AF0"/>
    <w:rsid w:val="52397FF8"/>
    <w:rsid w:val="52AD6C19"/>
    <w:rsid w:val="535D1C70"/>
    <w:rsid w:val="53A21BCD"/>
    <w:rsid w:val="53AF51FC"/>
    <w:rsid w:val="54267CEE"/>
    <w:rsid w:val="546710D5"/>
    <w:rsid w:val="553E3AC2"/>
    <w:rsid w:val="554C3E0E"/>
    <w:rsid w:val="55862D47"/>
    <w:rsid w:val="55A416BE"/>
    <w:rsid w:val="55BF4773"/>
    <w:rsid w:val="56114F86"/>
    <w:rsid w:val="567809C3"/>
    <w:rsid w:val="56B54E4C"/>
    <w:rsid w:val="57A802CD"/>
    <w:rsid w:val="57C5380E"/>
    <w:rsid w:val="57FD45A4"/>
    <w:rsid w:val="581177A6"/>
    <w:rsid w:val="589A10C5"/>
    <w:rsid w:val="589E32BD"/>
    <w:rsid w:val="58AA4E59"/>
    <w:rsid w:val="58C60B58"/>
    <w:rsid w:val="58EB2B88"/>
    <w:rsid w:val="59350DEE"/>
    <w:rsid w:val="593A693A"/>
    <w:rsid w:val="59A653A1"/>
    <w:rsid w:val="59D00FF5"/>
    <w:rsid w:val="5A0D2124"/>
    <w:rsid w:val="5A2D24EC"/>
    <w:rsid w:val="5A317807"/>
    <w:rsid w:val="5A785436"/>
    <w:rsid w:val="5ABF730E"/>
    <w:rsid w:val="5B112717"/>
    <w:rsid w:val="5B2F01EA"/>
    <w:rsid w:val="5B3475AF"/>
    <w:rsid w:val="5B621B91"/>
    <w:rsid w:val="5BC6523E"/>
    <w:rsid w:val="5BF1704E"/>
    <w:rsid w:val="5C2F6F97"/>
    <w:rsid w:val="5C355706"/>
    <w:rsid w:val="5C5617A7"/>
    <w:rsid w:val="5CA6628A"/>
    <w:rsid w:val="5CB422FA"/>
    <w:rsid w:val="5CBA5530"/>
    <w:rsid w:val="5CE43A33"/>
    <w:rsid w:val="5D303DA6"/>
    <w:rsid w:val="5D320C91"/>
    <w:rsid w:val="5D6611B7"/>
    <w:rsid w:val="5D7623CA"/>
    <w:rsid w:val="5DE93A51"/>
    <w:rsid w:val="5DF11787"/>
    <w:rsid w:val="5E376A96"/>
    <w:rsid w:val="5E457D25"/>
    <w:rsid w:val="5E78376F"/>
    <w:rsid w:val="5EB31395"/>
    <w:rsid w:val="5F944AC0"/>
    <w:rsid w:val="5FC607D0"/>
    <w:rsid w:val="5FD76ED6"/>
    <w:rsid w:val="5FE962FB"/>
    <w:rsid w:val="61322BD3"/>
    <w:rsid w:val="6149115A"/>
    <w:rsid w:val="617A7A33"/>
    <w:rsid w:val="61A42FB4"/>
    <w:rsid w:val="61CA4795"/>
    <w:rsid w:val="61CC6D0A"/>
    <w:rsid w:val="61E82EA1"/>
    <w:rsid w:val="62082EAD"/>
    <w:rsid w:val="623B7CAA"/>
    <w:rsid w:val="626453AC"/>
    <w:rsid w:val="62B23C02"/>
    <w:rsid w:val="634E5DA6"/>
    <w:rsid w:val="635655AC"/>
    <w:rsid w:val="639D44D2"/>
    <w:rsid w:val="63B51422"/>
    <w:rsid w:val="63EA46D6"/>
    <w:rsid w:val="64002BE9"/>
    <w:rsid w:val="64353ADC"/>
    <w:rsid w:val="643C1282"/>
    <w:rsid w:val="643C3929"/>
    <w:rsid w:val="6494255F"/>
    <w:rsid w:val="65042C60"/>
    <w:rsid w:val="65205255"/>
    <w:rsid w:val="65B71508"/>
    <w:rsid w:val="65C82D58"/>
    <w:rsid w:val="6640645D"/>
    <w:rsid w:val="66772A46"/>
    <w:rsid w:val="66A95C3E"/>
    <w:rsid w:val="66C42C3D"/>
    <w:rsid w:val="674529DF"/>
    <w:rsid w:val="676811E7"/>
    <w:rsid w:val="677A27ED"/>
    <w:rsid w:val="677E2D8B"/>
    <w:rsid w:val="67A83FBE"/>
    <w:rsid w:val="685C3474"/>
    <w:rsid w:val="6869111E"/>
    <w:rsid w:val="68D97428"/>
    <w:rsid w:val="69E05BD9"/>
    <w:rsid w:val="69F8716E"/>
    <w:rsid w:val="6A936782"/>
    <w:rsid w:val="6B454EC0"/>
    <w:rsid w:val="6BFD39ED"/>
    <w:rsid w:val="6C253B97"/>
    <w:rsid w:val="6C325F25"/>
    <w:rsid w:val="6C5E0B3B"/>
    <w:rsid w:val="6C97799E"/>
    <w:rsid w:val="6CC30392"/>
    <w:rsid w:val="6D877A12"/>
    <w:rsid w:val="6DAD7E25"/>
    <w:rsid w:val="6DB225B5"/>
    <w:rsid w:val="6DBC4E65"/>
    <w:rsid w:val="6E8D54D1"/>
    <w:rsid w:val="6EB15DD5"/>
    <w:rsid w:val="6ED05989"/>
    <w:rsid w:val="6ED45F51"/>
    <w:rsid w:val="6F00422B"/>
    <w:rsid w:val="6F196CA7"/>
    <w:rsid w:val="6F1D0501"/>
    <w:rsid w:val="6F543924"/>
    <w:rsid w:val="6F6A306B"/>
    <w:rsid w:val="6FA017EA"/>
    <w:rsid w:val="7013256C"/>
    <w:rsid w:val="701632CF"/>
    <w:rsid w:val="701C4D1B"/>
    <w:rsid w:val="70787698"/>
    <w:rsid w:val="70B8445A"/>
    <w:rsid w:val="70E646C2"/>
    <w:rsid w:val="71843BCB"/>
    <w:rsid w:val="71995849"/>
    <w:rsid w:val="71B72167"/>
    <w:rsid w:val="71C54FAD"/>
    <w:rsid w:val="71FF2A59"/>
    <w:rsid w:val="724732C6"/>
    <w:rsid w:val="725E7180"/>
    <w:rsid w:val="72E3237C"/>
    <w:rsid w:val="73467237"/>
    <w:rsid w:val="73BF5B0E"/>
    <w:rsid w:val="743631A1"/>
    <w:rsid w:val="746F1200"/>
    <w:rsid w:val="747B5DF7"/>
    <w:rsid w:val="748E4473"/>
    <w:rsid w:val="749F6118"/>
    <w:rsid w:val="74B62B43"/>
    <w:rsid w:val="75301D48"/>
    <w:rsid w:val="75F6612F"/>
    <w:rsid w:val="760C31AA"/>
    <w:rsid w:val="76237976"/>
    <w:rsid w:val="76BF30D3"/>
    <w:rsid w:val="76EC2454"/>
    <w:rsid w:val="76F27CF4"/>
    <w:rsid w:val="7736177B"/>
    <w:rsid w:val="777E3E3C"/>
    <w:rsid w:val="77A6318B"/>
    <w:rsid w:val="77A92C7B"/>
    <w:rsid w:val="77BE04D4"/>
    <w:rsid w:val="77FD4548"/>
    <w:rsid w:val="78827E76"/>
    <w:rsid w:val="78A62A33"/>
    <w:rsid w:val="78D855C6"/>
    <w:rsid w:val="796301AF"/>
    <w:rsid w:val="79751067"/>
    <w:rsid w:val="79CF53DE"/>
    <w:rsid w:val="7A7023F0"/>
    <w:rsid w:val="7A772E22"/>
    <w:rsid w:val="7ABB555B"/>
    <w:rsid w:val="7AFE2569"/>
    <w:rsid w:val="7B2D4E7D"/>
    <w:rsid w:val="7B5B2098"/>
    <w:rsid w:val="7BF34702"/>
    <w:rsid w:val="7C9E1110"/>
    <w:rsid w:val="7CAF663F"/>
    <w:rsid w:val="7D521385"/>
    <w:rsid w:val="7D5E506A"/>
    <w:rsid w:val="7DE160AE"/>
    <w:rsid w:val="7E484D6E"/>
    <w:rsid w:val="7E726692"/>
    <w:rsid w:val="7E7318ED"/>
    <w:rsid w:val="7ED31F41"/>
    <w:rsid w:val="7F087C8E"/>
    <w:rsid w:val="7F2C31BB"/>
    <w:rsid w:val="7F8E444D"/>
    <w:rsid w:val="7F9C3A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A0B90"/>
  <w15:docId w15:val="{1B84DB89-D1D5-47D9-A782-0462FC9C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autoRedefine/>
    <w:qFormat/>
    <w:pPr>
      <w:widowControl w:val="0"/>
      <w:jc w:val="both"/>
    </w:pPr>
    <w:rPr>
      <w:kern w:val="2"/>
      <w:sz w:val="32"/>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unhideWhenUsed/>
    <w:qFormat/>
    <w:pPr>
      <w:keepNext/>
      <w:keepLines/>
      <w:spacing w:line="520" w:lineRule="exact"/>
      <w:jc w:val="center"/>
      <w:outlineLvl w:val="1"/>
    </w:pPr>
    <w:rPr>
      <w:rFonts w:ascii="方正仿宋_GBK" w:eastAsia="方正仿宋_GBK"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pPr>
      <w:widowControl w:val="0"/>
      <w:autoSpaceDE w:val="0"/>
      <w:autoSpaceDN w:val="0"/>
      <w:adjustRightInd w:val="0"/>
    </w:pPr>
    <w:rPr>
      <w:rFonts w:ascii="仿宋_GB2312" w:eastAsia="仿宋_GB2312" w:hAnsi="Calibri" w:cs="仿宋_GB2312"/>
      <w:color w:val="000000"/>
      <w:sz w:val="24"/>
      <w:szCs w:val="24"/>
    </w:rPr>
  </w:style>
  <w:style w:type="paragraph" w:styleId="a3">
    <w:name w:val="Document Map"/>
    <w:basedOn w:val="a"/>
    <w:link w:val="a4"/>
    <w:autoRedefine/>
    <w:uiPriority w:val="99"/>
    <w:unhideWhenUsed/>
    <w:qFormat/>
    <w:rPr>
      <w:rFonts w:ascii="宋体"/>
      <w:sz w:val="18"/>
      <w:szCs w:val="18"/>
    </w:rPr>
  </w:style>
  <w:style w:type="paragraph" w:styleId="a5">
    <w:name w:val="annotation text"/>
    <w:basedOn w:val="a"/>
    <w:link w:val="a6"/>
    <w:autoRedefine/>
    <w:unhideWhenUsed/>
    <w:qFormat/>
    <w:pPr>
      <w:jc w:val="left"/>
    </w:pPr>
  </w:style>
  <w:style w:type="paragraph" w:styleId="a7">
    <w:name w:val="Body Text"/>
    <w:basedOn w:val="a"/>
    <w:link w:val="a8"/>
    <w:autoRedefine/>
    <w:qFormat/>
    <w:pPr>
      <w:framePr w:hSpace="180" w:wrap="around" w:vAnchor="page" w:hAnchor="margin" w:y="2005"/>
    </w:pPr>
  </w:style>
  <w:style w:type="paragraph" w:styleId="a9">
    <w:name w:val="Body Text Indent"/>
    <w:basedOn w:val="a"/>
    <w:autoRedefine/>
    <w:uiPriority w:val="99"/>
    <w:unhideWhenUsed/>
    <w:qFormat/>
    <w:pPr>
      <w:ind w:firstLine="420"/>
    </w:pPr>
    <w:rPr>
      <w:rFonts w:ascii="ˎ̥" w:hAnsi="ˎ̥"/>
      <w:color w:val="000000"/>
      <w:sz w:val="28"/>
      <w:szCs w:val="21"/>
    </w:rPr>
  </w:style>
  <w:style w:type="paragraph" w:styleId="aa">
    <w:name w:val="Balloon Text"/>
    <w:basedOn w:val="a"/>
    <w:link w:val="ab"/>
    <w:autoRedefine/>
    <w:uiPriority w:val="99"/>
    <w:unhideWhenUsed/>
    <w:qFormat/>
    <w:rPr>
      <w:sz w:val="18"/>
      <w:szCs w:val="18"/>
    </w:rPr>
  </w:style>
  <w:style w:type="paragraph" w:styleId="ac">
    <w:name w:val="footer"/>
    <w:basedOn w:val="a"/>
    <w:link w:val="ad"/>
    <w:autoRedefine/>
    <w:uiPriority w:val="99"/>
    <w:unhideWhenUsed/>
    <w:qFormat/>
    <w:pPr>
      <w:tabs>
        <w:tab w:val="center" w:pos="4153"/>
        <w:tab w:val="right" w:pos="8306"/>
      </w:tabs>
      <w:snapToGrid w:val="0"/>
      <w:jc w:val="left"/>
    </w:pPr>
    <w:rPr>
      <w:sz w:val="18"/>
      <w:szCs w:val="18"/>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autoRedefine/>
    <w:uiPriority w:val="99"/>
    <w:unhideWhenUsed/>
    <w:qFormat/>
    <w:pPr>
      <w:spacing w:line="400" w:lineRule="exact"/>
      <w:ind w:firstLineChars="217" w:firstLine="521"/>
    </w:pPr>
    <w:rPr>
      <w:rFonts w:ascii="ˎ̥" w:hAnsi="ˎ̥"/>
      <w:color w:val="000000"/>
      <w:sz w:val="24"/>
      <w:szCs w:val="21"/>
    </w:rPr>
  </w:style>
  <w:style w:type="paragraph" w:styleId="af0">
    <w:name w:val="Normal (Web)"/>
    <w:basedOn w:val="a"/>
    <w:autoRedefine/>
    <w:unhideWhenUsed/>
    <w:qFormat/>
    <w:pPr>
      <w:widowControl/>
      <w:spacing w:before="100" w:beforeAutospacing="1" w:after="100" w:afterAutospacing="1" w:line="360" w:lineRule="auto"/>
      <w:ind w:firstLine="480"/>
      <w:jc w:val="left"/>
    </w:pPr>
    <w:rPr>
      <w:rFonts w:ascii="宋体" w:hAnsi="宋体" w:cs="宋体"/>
      <w:kern w:val="0"/>
      <w:sz w:val="24"/>
    </w:rPr>
  </w:style>
  <w:style w:type="paragraph" w:styleId="af1">
    <w:name w:val="Title"/>
    <w:basedOn w:val="a"/>
    <w:autoRedefine/>
    <w:qFormat/>
    <w:pPr>
      <w:spacing w:before="240" w:after="60"/>
      <w:outlineLvl w:val="0"/>
    </w:pPr>
    <w:rPr>
      <w:rFonts w:ascii="Arial" w:hAnsi="Arial" w:cs="Arial"/>
      <w:b/>
      <w:bCs/>
      <w:szCs w:val="32"/>
    </w:rPr>
  </w:style>
  <w:style w:type="paragraph" w:styleId="af2">
    <w:name w:val="annotation subject"/>
    <w:basedOn w:val="a5"/>
    <w:next w:val="a5"/>
    <w:link w:val="af3"/>
    <w:autoRedefine/>
    <w:uiPriority w:val="99"/>
    <w:semiHidden/>
    <w:unhideWhenUsed/>
    <w:qFormat/>
    <w:rPr>
      <w:b/>
      <w:bCs/>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autoRedefine/>
    <w:uiPriority w:val="99"/>
    <w:unhideWhenUsed/>
    <w:qFormat/>
  </w:style>
  <w:style w:type="character" w:styleId="af6">
    <w:name w:val="annotation reference"/>
    <w:basedOn w:val="a0"/>
    <w:autoRedefine/>
    <w:uiPriority w:val="99"/>
    <w:unhideWhenUsed/>
    <w:qFormat/>
    <w:rPr>
      <w:sz w:val="21"/>
      <w:szCs w:val="21"/>
    </w:rPr>
  </w:style>
  <w:style w:type="paragraph" w:customStyle="1" w:styleId="10">
    <w:name w:val="列出段落1"/>
    <w:basedOn w:val="a"/>
    <w:uiPriority w:val="34"/>
    <w:qFormat/>
    <w:pPr>
      <w:ind w:firstLineChars="200" w:firstLine="420"/>
    </w:pPr>
    <w:rPr>
      <w:sz w:val="21"/>
    </w:rPr>
  </w:style>
  <w:style w:type="character" w:customStyle="1" w:styleId="a8">
    <w:name w:val="正文文本 字符"/>
    <w:basedOn w:val="a0"/>
    <w:link w:val="a7"/>
    <w:qFormat/>
    <w:rPr>
      <w:kern w:val="2"/>
      <w:sz w:val="32"/>
      <w:szCs w:val="24"/>
    </w:rPr>
  </w:style>
  <w:style w:type="character" w:customStyle="1" w:styleId="af">
    <w:name w:val="页眉 字符"/>
    <w:basedOn w:val="a0"/>
    <w:link w:val="ae"/>
    <w:autoRedefine/>
    <w:uiPriority w:val="99"/>
    <w:semiHidden/>
    <w:qFormat/>
    <w:rPr>
      <w:kern w:val="2"/>
      <w:sz w:val="18"/>
      <w:szCs w:val="18"/>
    </w:rPr>
  </w:style>
  <w:style w:type="character" w:customStyle="1" w:styleId="ad">
    <w:name w:val="页脚 字符"/>
    <w:basedOn w:val="a0"/>
    <w:link w:val="ac"/>
    <w:uiPriority w:val="99"/>
    <w:qFormat/>
    <w:rPr>
      <w:kern w:val="2"/>
      <w:sz w:val="18"/>
      <w:szCs w:val="18"/>
    </w:rPr>
  </w:style>
  <w:style w:type="paragraph" w:customStyle="1" w:styleId="ParaCharCharCharCharCharCharChar">
    <w:name w:val="默认段落字体 Para Char Char Char Char Char Char Char"/>
    <w:basedOn w:val="a"/>
    <w:qFormat/>
    <w:pPr>
      <w:tabs>
        <w:tab w:val="left" w:pos="4665"/>
        <w:tab w:val="left" w:pos="8970"/>
      </w:tabs>
      <w:ind w:firstLine="400"/>
    </w:pPr>
    <w:rPr>
      <w:rFonts w:ascii="Tahoma" w:hAnsi="Tahoma"/>
      <w:sz w:val="24"/>
      <w:szCs w:val="20"/>
    </w:rPr>
  </w:style>
  <w:style w:type="paragraph" w:customStyle="1" w:styleId="11">
    <w:name w:val="列出段落11"/>
    <w:basedOn w:val="a"/>
    <w:autoRedefine/>
    <w:uiPriority w:val="99"/>
    <w:qFormat/>
    <w:pPr>
      <w:ind w:firstLineChars="200" w:firstLine="420"/>
    </w:pPr>
    <w:rPr>
      <w:rFonts w:ascii="宋体" w:hAnsi="宋体"/>
      <w:sz w:val="24"/>
    </w:rPr>
  </w:style>
  <w:style w:type="character" w:customStyle="1" w:styleId="a4">
    <w:name w:val="文档结构图 字符"/>
    <w:basedOn w:val="a0"/>
    <w:link w:val="a3"/>
    <w:uiPriority w:val="99"/>
    <w:semiHidden/>
    <w:qFormat/>
    <w:rPr>
      <w:rFonts w:ascii="宋体"/>
      <w:kern w:val="2"/>
      <w:sz w:val="18"/>
      <w:szCs w:val="18"/>
    </w:rPr>
  </w:style>
  <w:style w:type="character" w:customStyle="1" w:styleId="ab">
    <w:name w:val="批注框文本 字符"/>
    <w:basedOn w:val="a0"/>
    <w:link w:val="aa"/>
    <w:uiPriority w:val="99"/>
    <w:semiHidden/>
    <w:qFormat/>
    <w:rPr>
      <w:kern w:val="2"/>
      <w:sz w:val="18"/>
      <w:szCs w:val="18"/>
    </w:rPr>
  </w:style>
  <w:style w:type="character" w:customStyle="1" w:styleId="a6">
    <w:name w:val="批注文字 字符"/>
    <w:basedOn w:val="a0"/>
    <w:link w:val="a5"/>
    <w:uiPriority w:val="99"/>
    <w:qFormat/>
    <w:rPr>
      <w:kern w:val="2"/>
      <w:sz w:val="32"/>
      <w:szCs w:val="24"/>
    </w:rPr>
  </w:style>
  <w:style w:type="character" w:customStyle="1" w:styleId="af3">
    <w:name w:val="批注主题 字符"/>
    <w:basedOn w:val="a6"/>
    <w:link w:val="af2"/>
    <w:uiPriority w:val="99"/>
    <w:semiHidden/>
    <w:qFormat/>
    <w:rPr>
      <w:b/>
      <w:bCs/>
      <w:kern w:val="2"/>
      <w:sz w:val="32"/>
      <w:szCs w:val="24"/>
    </w:rPr>
  </w:style>
  <w:style w:type="paragraph" w:customStyle="1" w:styleId="12">
    <w:name w:val="修订1"/>
    <w:hidden/>
    <w:uiPriority w:val="99"/>
    <w:semiHidden/>
    <w:qFormat/>
    <w:rPr>
      <w:kern w:val="2"/>
      <w:sz w:val="32"/>
      <w:szCs w:val="24"/>
    </w:rPr>
  </w:style>
  <w:style w:type="paragraph" w:styleId="af7">
    <w:name w:val="List Paragraph"/>
    <w:basedOn w:val="a"/>
    <w:autoRedefine/>
    <w:uiPriority w:val="99"/>
    <w:qFormat/>
    <w:pPr>
      <w:ind w:firstLineChars="200" w:firstLine="420"/>
    </w:pPr>
  </w:style>
  <w:style w:type="paragraph" w:customStyle="1" w:styleId="20">
    <w:name w:val="修订2"/>
    <w:hidden/>
    <w:uiPriority w:val="99"/>
    <w:unhideWhenUsed/>
    <w:qFormat/>
    <w:rPr>
      <w:kern w:val="2"/>
      <w:sz w:val="32"/>
      <w:szCs w:val="24"/>
    </w:rPr>
  </w:style>
  <w:style w:type="paragraph" w:customStyle="1" w:styleId="appendtable">
    <w:name w:val="appendtable"/>
    <w:basedOn w:val="a"/>
    <w:qFormat/>
    <w:pPr>
      <w:widowControl/>
      <w:spacing w:after="160" w:line="278" w:lineRule="auto"/>
      <w:jc w:val="left"/>
    </w:pPr>
    <w:rPr>
      <w:rFonts w:asciiTheme="minorEastAsia" w:eastAsiaTheme="minorEastAsia" w:hAnsiTheme="minorEastAsia"/>
      <w:kern w:val="0"/>
      <w:sz w:val="24"/>
    </w:rPr>
  </w:style>
  <w:style w:type="paragraph" w:customStyle="1" w:styleId="Style13">
    <w:name w:val="_Style 13"/>
    <w:basedOn w:val="a"/>
    <w:qFormat/>
    <w:rPr>
      <w:rFonts w:ascii="宋体" w:hAnsi="宋体" w:cs="Courier New"/>
      <w:szCs w:val="32"/>
    </w:rPr>
  </w:style>
  <w:style w:type="paragraph" w:customStyle="1" w:styleId="BodyTextFirstIndent21">
    <w:name w:val="Body Text First Indent 21"/>
    <w:basedOn w:val="13"/>
    <w:qFormat/>
    <w:pPr>
      <w:ind w:firstLineChars="200" w:firstLine="420"/>
    </w:pPr>
    <w:rPr>
      <w:sz w:val="21"/>
    </w:rPr>
  </w:style>
  <w:style w:type="paragraph" w:customStyle="1" w:styleId="13">
    <w:name w:val="正文文本缩进1"/>
    <w:basedOn w:val="a"/>
    <w:qFormat/>
    <w:pPr>
      <w:spacing w:after="120"/>
      <w:ind w:leftChars="200" w:left="420"/>
    </w:pPr>
  </w:style>
  <w:style w:type="paragraph" w:customStyle="1" w:styleId="30">
    <w:name w:val="修订3"/>
    <w:hidden/>
    <w:uiPriority w:val="99"/>
    <w:unhideWhenUsed/>
    <w:qFormat/>
    <w:rPr>
      <w:kern w:val="2"/>
      <w:sz w:val="32"/>
      <w:szCs w:val="24"/>
    </w:rPr>
  </w:style>
  <w:style w:type="paragraph" w:customStyle="1" w:styleId="4">
    <w:name w:val="修订4"/>
    <w:hidden/>
    <w:uiPriority w:val="99"/>
    <w:unhideWhenUsed/>
    <w:qFormat/>
    <w:rPr>
      <w:kern w:val="2"/>
      <w:sz w:val="32"/>
      <w:szCs w:val="24"/>
    </w:rPr>
  </w:style>
  <w:style w:type="paragraph" w:customStyle="1" w:styleId="5">
    <w:name w:val="修订5"/>
    <w:hidden/>
    <w:uiPriority w:val="99"/>
    <w:unhideWhenUsed/>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7E7A-686B-49AB-A386-3596B96A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64</Pages>
  <Words>19834</Words>
  <Characters>20033</Characters>
  <Application>Microsoft Office Word</Application>
  <DocSecurity>0</DocSecurity>
  <Lines>910</Lines>
  <Paragraphs>766</Paragraphs>
  <ScaleCrop>false</ScaleCrop>
  <Company>Microsoft</Company>
  <LinksUpToDate>false</LinksUpToDate>
  <CharactersWithSpaces>39101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勤 庞</cp:lastModifiedBy>
  <cp:revision>651</cp:revision>
  <cp:lastPrinted>2022-05-26T07:42:00Z</cp:lastPrinted>
  <dcterms:created xsi:type="dcterms:W3CDTF">2016-05-09T06:16:00Z</dcterms:created>
  <dcterms:modified xsi:type="dcterms:W3CDTF">2025-06-30T07:55:00Z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1D3B5173245C4B499F2177BFE36C6FBC</vt:lpwstr>
  </property>
  <property fmtid="{D5CDD505-2E9C-101B-9397-08002B2CF9AE}" pid="4" name="KSOTemplateDocerSaveRecord">
    <vt:lpwstr>eyJoZGlkIjoiMTk4YTBiYjc2YzQxNTgwYjQ5MGJlODgyNTI3YmI4ZWUiLCJ1c2VySWQiOiIyMDY2NjIzMTgifQ==</vt:lpwstr>
  </property>
</Properties>
</file>