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6E96">
      <w:pPr>
        <w:ind w:firstLine="0" w:firstLineChars="0"/>
        <w:jc w:val="left"/>
        <w:rPr>
          <w:rFonts w:asciiTheme="majorEastAsia" w:hAnsiTheme="majorEastAsia" w:eastAsiaTheme="majorEastAsia"/>
          <w:bCs/>
          <w:i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iCs/>
          <w:color w:val="000000"/>
          <w:sz w:val="28"/>
          <w:szCs w:val="28"/>
        </w:rPr>
        <w:t>·证券代码：</w:t>
      </w:r>
      <w:r>
        <w:rPr>
          <w:rFonts w:asciiTheme="majorEastAsia" w:hAnsiTheme="majorEastAsia" w:eastAsiaTheme="majorEastAsia"/>
          <w:bCs/>
          <w:iCs/>
          <w:color w:val="000000"/>
          <w:sz w:val="28"/>
          <w:szCs w:val="28"/>
        </w:rPr>
        <w:t xml:space="preserve">000514                       </w:t>
      </w:r>
      <w:r>
        <w:rPr>
          <w:rFonts w:hint="eastAsia" w:asciiTheme="majorEastAsia" w:hAnsiTheme="majorEastAsia" w:eastAsiaTheme="majorEastAsia"/>
          <w:bCs/>
          <w:iCs/>
          <w:color w:val="000000"/>
          <w:sz w:val="28"/>
          <w:szCs w:val="28"/>
        </w:rPr>
        <w:t>证券简称：渝开发</w:t>
      </w:r>
    </w:p>
    <w:p w14:paraId="52574081">
      <w:pPr>
        <w:ind w:firstLine="0" w:firstLineChars="0"/>
        <w:jc w:val="center"/>
        <w:rPr>
          <w:rFonts w:ascii="方正小标宋简体" w:eastAsia="方正小标宋简体"/>
          <w:bCs/>
          <w:iCs/>
          <w:color w:val="000000"/>
          <w:sz w:val="44"/>
          <w:szCs w:val="44"/>
        </w:rPr>
      </w:pPr>
    </w:p>
    <w:p w14:paraId="70EA5975">
      <w:pPr>
        <w:ind w:firstLine="0" w:firstLineChars="0"/>
        <w:jc w:val="center"/>
        <w:rPr>
          <w:rFonts w:hint="eastAsia" w:ascii="黑体" w:hAnsi="黑体" w:eastAsia="黑体"/>
          <w:bCs/>
          <w:i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/>
          <w:bCs/>
          <w:iCs/>
          <w:color w:val="000000"/>
          <w:sz w:val="36"/>
          <w:szCs w:val="36"/>
        </w:rPr>
        <w:t>重庆渝开发股份有限公司投资者关系活动</w:t>
      </w:r>
    </w:p>
    <w:p w14:paraId="1AFD2361">
      <w:pPr>
        <w:ind w:firstLine="0" w:firstLineChars="0"/>
        <w:jc w:val="center"/>
        <w:rPr>
          <w:rFonts w:ascii="黑体" w:hAnsi="黑体" w:eastAsia="黑体"/>
          <w:bCs/>
          <w:i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iCs/>
          <w:color w:val="000000"/>
          <w:sz w:val="36"/>
          <w:szCs w:val="36"/>
        </w:rPr>
        <w:t>记录表</w:t>
      </w:r>
    </w:p>
    <w:p w14:paraId="3971FB64">
      <w:pPr>
        <w:spacing w:line="360" w:lineRule="auto"/>
        <w:ind w:firstLine="0" w:firstLineChars="0"/>
        <w:rPr>
          <w:rFonts w:hint="default" w:asciiTheme="minorEastAsia" w:hAnsiTheme="minorEastAsia" w:eastAsiaTheme="minorEastAsia"/>
          <w:bCs/>
          <w:iCs/>
          <w:color w:val="000000"/>
          <w:sz w:val="28"/>
          <w:szCs w:val="28"/>
          <w:lang w:val="en-US" w:eastAsia="zh-CN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</w:t>
      </w:r>
      <w:r>
        <w:rPr>
          <w:rFonts w:asciiTheme="minorEastAsia" w:hAnsiTheme="minorEastAsia" w:eastAsiaTheme="minorEastAsia"/>
          <w:bCs/>
          <w:iCs/>
          <w:color w:val="000000"/>
          <w:sz w:val="28"/>
          <w:szCs w:val="28"/>
        </w:rPr>
        <w:t xml:space="preserve">        编号：</w:t>
      </w:r>
      <w:r>
        <w:rPr>
          <w:rFonts w:hint="eastAsia" w:asciiTheme="minorEastAsia" w:hAnsiTheme="minorEastAsia" w:eastAsiaTheme="minorEastAsia"/>
          <w:bCs/>
          <w:iCs/>
          <w:color w:val="000000"/>
          <w:sz w:val="28"/>
          <w:szCs w:val="28"/>
          <w:lang w:val="en-US" w:eastAsia="zh-CN"/>
        </w:rPr>
        <w:t>2025-002</w:t>
      </w:r>
    </w:p>
    <w:tbl>
      <w:tblPr>
        <w:tblStyle w:val="4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210"/>
      </w:tblGrid>
      <w:tr w14:paraId="4F4B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3347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B6078F9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AE56B1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4A4EF847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1CA94FEB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12957165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 w14:paraId="60EACC03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14:paraId="6960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147E">
            <w:pPr>
              <w:spacing w:line="240" w:lineRule="auto"/>
              <w:ind w:firstLine="0" w:firstLineChars="0"/>
              <w:jc w:val="both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  <w:p w14:paraId="4BDB94AF">
            <w:pPr>
              <w:spacing w:line="240" w:lineRule="auto"/>
              <w:ind w:firstLine="0" w:firstLineChars="0"/>
              <w:jc w:val="both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F37E"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东证资管：裴政</w:t>
            </w:r>
          </w:p>
          <w:p w14:paraId="340FAFF5">
            <w:pPr>
              <w:spacing w:line="240" w:lineRule="auto"/>
              <w:ind w:firstLine="0" w:firstLineChars="0"/>
              <w:jc w:val="both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东吴证券：房诚琦</w:t>
            </w:r>
          </w:p>
        </w:tc>
      </w:tr>
      <w:tr w14:paraId="7319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CF23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    间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DFC6">
            <w:pPr>
              <w:spacing w:line="240" w:lineRule="auto"/>
              <w:ind w:firstLine="0" w:firstLineChars="0"/>
              <w:rPr>
                <w:rFonts w:hint="default" w:cs="USHEHF+ËÎÌå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USHEHF+ËÎÌå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2025年5月27日 09:30时</w:t>
            </w:r>
          </w:p>
        </w:tc>
      </w:tr>
      <w:tr w14:paraId="7CCF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448A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地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    点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68F18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="0" w:firstLineChars="0"/>
              <w:rPr>
                <w:rFonts w:hint="default" w:cs="USHEHF+ËÎÌå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USHEHF+ËÎÌå" w:asciiTheme="minorEastAsia" w:hAnsiTheme="minorEastAsia" w:eastAsiaTheme="minorEastAsia"/>
                <w:color w:val="000000"/>
                <w:sz w:val="24"/>
                <w:lang w:val="en-US" w:eastAsia="zh-CN"/>
              </w:rPr>
              <w:t>5207会议室</w:t>
            </w:r>
          </w:p>
        </w:tc>
      </w:tr>
      <w:tr w14:paraId="38CE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7656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公司接待人员姓名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128E02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="0" w:firstLineChars="0"/>
              <w:rPr>
                <w:rFonts w:hint="eastAsia" w:cs="USHEHF+ËÎÌå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USHEHF+ËÎÌå" w:asciiTheme="minorEastAsia" w:hAnsiTheme="minorEastAsia" w:eastAsiaTheme="minorEastAsia"/>
                <w:color w:val="000000"/>
                <w:sz w:val="24"/>
                <w:lang w:eastAsia="zh-CN"/>
              </w:rPr>
              <w:t>财务总监（代行董事会秘书职责）：李星一</w:t>
            </w:r>
          </w:p>
          <w:p w14:paraId="41CEBED4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="0" w:firstLineChars="0"/>
              <w:rPr>
                <w:rFonts w:hint="eastAsia" w:cs="USHEHF+ËÎÌå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USHEHF+ËÎÌå" w:asciiTheme="minorEastAsia" w:hAnsiTheme="minorEastAsia" w:eastAsiaTheme="minorEastAsia"/>
                <w:color w:val="000000"/>
                <w:sz w:val="24"/>
                <w:lang w:eastAsia="zh-CN"/>
              </w:rPr>
              <w:t>证券事务代表：谌畅</w:t>
            </w:r>
          </w:p>
        </w:tc>
      </w:tr>
      <w:tr w14:paraId="3CC9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6446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投资者关系活动</w:t>
            </w:r>
          </w:p>
          <w:p w14:paraId="676593B8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80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目前在开发项目25年可供的货值金额？在售项目的去化情况和折扣情况？</w:t>
            </w:r>
          </w:p>
          <w:p w14:paraId="1E20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2025年一季度公司与复地合作的朗福公司出表，公司当前剩余住宅可售面积约38万方。公司目前在售项目为南樾天宸、贯金和府、星河博棠。</w:t>
            </w:r>
          </w:p>
          <w:p w14:paraId="5217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营销部门紧盯市场变化，随市场情况及时调整营销政策，主动出击，多渠道销售，重点拓展全民营销、老带新等渠道，竭尽所能推进项目去化。各项目采取灵活折扣组合，销售政策结合了特价房源、特定人群优惠及附加礼包等多重促销手段。公司也将加快存量销售去化，努力拓宽销售渠道，积极完善项目配套，全力推动存量销售。</w:t>
            </w:r>
          </w:p>
          <w:p w14:paraId="7A45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储备项目经过几年的减值，目前仍存的减值压力？</w:t>
            </w:r>
          </w:p>
          <w:p w14:paraId="5A44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存货按照成本与可变现净值孰低计量，对成本高于可变现净值的，计提存货跌价准备，公司将根据房地产行业市场行情整体情况、项目所在地市场价格变动情况等，综合进行判断。</w:t>
            </w:r>
          </w:p>
          <w:p w14:paraId="3243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、近期有无新拿地计划？</w:t>
            </w:r>
          </w:p>
          <w:p w14:paraId="72C3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将根据市场情况研判，一是战略匹配性，聚焦核心城市群及高潜力区域，优先选择与公司产品定位、长期战略契合的优质地块；二是合理分析财务承受能力，在目前房地产市场还处于止跌回稳调整阶段，我们还将持续稳健财务融资政策；三是市场研判，密切关注政策导向及土地市场供需变化，灵活调整投资节奏，规避风险、把握机遇，择机拿地，确保公司在行业调整期稳健发展。</w:t>
            </w:r>
          </w:p>
          <w:p w14:paraId="732B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、大股东重庆城建集团是否还有一些资源可提供支持？</w:t>
            </w:r>
          </w:p>
          <w:p w14:paraId="398B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公司将与大股东重庆城投集团保持联系，在政策资源对接、产业链合作及战略规划等方面争取获得支持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63B7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如何考虑在房地产行业下行趋势下的转型战略？转型的方向可能是哪些？</w:t>
            </w:r>
          </w:p>
          <w:p w14:paraId="460F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公司将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持续提升市场竞争力、影响力、战斗力，加快探索开发经营城市的独特路子。依托开发建设、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物业服务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，积极构建产业投资体系，推动产业转型升级。同时，公司紧抓资本市场政策机遇，加快推进再融资工作，为扩大资产规模奠定基础，全面提升城市综合运营服务能力。</w:t>
            </w:r>
          </w:p>
        </w:tc>
      </w:tr>
      <w:tr w14:paraId="7F70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2D7B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B8C9">
            <w:pPr>
              <w:pStyle w:val="7"/>
              <w:wordWrap w:val="0"/>
              <w:spacing w:before="156" w:beforeLines="50" w:beforeAutospacing="0" w:after="93" w:afterLines="30" w:afterAutospacing="0"/>
              <w:jc w:val="both"/>
              <w:rPr>
                <w:rFonts w:hint="eastAsia" w:asciiTheme="minorEastAsia" w:hAnsiTheme="minorEastAsia" w:eastAsiaTheme="minorEastAsia"/>
                <w:kern w:val="2"/>
                <w:lang w:eastAsia="zh-CN"/>
              </w:rPr>
            </w:pPr>
          </w:p>
        </w:tc>
      </w:tr>
      <w:tr w14:paraId="0E81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F05A">
            <w:pPr>
              <w:spacing w:line="240" w:lineRule="auto"/>
              <w:ind w:firstLine="0" w:firstLineChars="0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日 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3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9E0C">
            <w:pPr>
              <w:spacing w:line="240" w:lineRule="auto"/>
              <w:ind w:firstLine="0" w:firstLineChars="0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2025年5月27日</w:t>
            </w:r>
          </w:p>
        </w:tc>
      </w:tr>
    </w:tbl>
    <w:p w14:paraId="34D79E8A">
      <w:pPr>
        <w:ind w:firstLine="0" w:firstLineChars="0"/>
        <w:jc w:val="both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USHEHF+ËÎÌå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04D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76F9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262F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B37C6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DEBC7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F7BE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YTBiYjc2YzQxNTgwYjQ5MGJlODgyNTI3YmI4ZWUifQ=="/>
  </w:docVars>
  <w:rsids>
    <w:rsidRoot w:val="00BE08F2"/>
    <w:rsid w:val="000A234C"/>
    <w:rsid w:val="00112A6B"/>
    <w:rsid w:val="00122C2D"/>
    <w:rsid w:val="001A53C9"/>
    <w:rsid w:val="001A7CA0"/>
    <w:rsid w:val="001E183A"/>
    <w:rsid w:val="00204512"/>
    <w:rsid w:val="00216695"/>
    <w:rsid w:val="002645A2"/>
    <w:rsid w:val="00274446"/>
    <w:rsid w:val="002A0C45"/>
    <w:rsid w:val="002A4263"/>
    <w:rsid w:val="002E11CF"/>
    <w:rsid w:val="00305C57"/>
    <w:rsid w:val="0031336C"/>
    <w:rsid w:val="00355DA0"/>
    <w:rsid w:val="003E3B85"/>
    <w:rsid w:val="003F1764"/>
    <w:rsid w:val="004672F8"/>
    <w:rsid w:val="004F6066"/>
    <w:rsid w:val="00593F18"/>
    <w:rsid w:val="005A04B9"/>
    <w:rsid w:val="005A7F1E"/>
    <w:rsid w:val="005B3BF3"/>
    <w:rsid w:val="005C4884"/>
    <w:rsid w:val="005E1707"/>
    <w:rsid w:val="00646C1D"/>
    <w:rsid w:val="006830E2"/>
    <w:rsid w:val="006B23D6"/>
    <w:rsid w:val="006D19F1"/>
    <w:rsid w:val="006E2B4D"/>
    <w:rsid w:val="00732996"/>
    <w:rsid w:val="00756D0F"/>
    <w:rsid w:val="0077727C"/>
    <w:rsid w:val="00790F87"/>
    <w:rsid w:val="007B1308"/>
    <w:rsid w:val="007C1AF4"/>
    <w:rsid w:val="007C5E85"/>
    <w:rsid w:val="00822062"/>
    <w:rsid w:val="008935DF"/>
    <w:rsid w:val="008C00F4"/>
    <w:rsid w:val="008C38AB"/>
    <w:rsid w:val="008E4958"/>
    <w:rsid w:val="00965ED8"/>
    <w:rsid w:val="00974054"/>
    <w:rsid w:val="00994757"/>
    <w:rsid w:val="00994969"/>
    <w:rsid w:val="009E0ACB"/>
    <w:rsid w:val="00A64336"/>
    <w:rsid w:val="00AC071F"/>
    <w:rsid w:val="00AD3368"/>
    <w:rsid w:val="00AD75F3"/>
    <w:rsid w:val="00B35802"/>
    <w:rsid w:val="00B86D67"/>
    <w:rsid w:val="00BC34F6"/>
    <w:rsid w:val="00BE08F2"/>
    <w:rsid w:val="00C13647"/>
    <w:rsid w:val="00C451E8"/>
    <w:rsid w:val="00C47814"/>
    <w:rsid w:val="00CA29E2"/>
    <w:rsid w:val="00CF658D"/>
    <w:rsid w:val="00D77401"/>
    <w:rsid w:val="00DA2F9C"/>
    <w:rsid w:val="00DC1858"/>
    <w:rsid w:val="00E000EF"/>
    <w:rsid w:val="00E24EEC"/>
    <w:rsid w:val="00E32781"/>
    <w:rsid w:val="00E61B68"/>
    <w:rsid w:val="00E9799E"/>
    <w:rsid w:val="00FA53D7"/>
    <w:rsid w:val="00FF06C6"/>
    <w:rsid w:val="00FF5E46"/>
    <w:rsid w:val="0C8967C6"/>
    <w:rsid w:val="0D6C54A3"/>
    <w:rsid w:val="11583673"/>
    <w:rsid w:val="13ED6ED9"/>
    <w:rsid w:val="171169D6"/>
    <w:rsid w:val="19EB6572"/>
    <w:rsid w:val="20C100CD"/>
    <w:rsid w:val="2737389E"/>
    <w:rsid w:val="30105357"/>
    <w:rsid w:val="30FF6580"/>
    <w:rsid w:val="350C3EF1"/>
    <w:rsid w:val="38DE45A4"/>
    <w:rsid w:val="3E830B01"/>
    <w:rsid w:val="43D96118"/>
    <w:rsid w:val="467A347D"/>
    <w:rsid w:val="4BCE3DC9"/>
    <w:rsid w:val="4C300469"/>
    <w:rsid w:val="4EE71234"/>
    <w:rsid w:val="4FF74A4A"/>
    <w:rsid w:val="54F47C8D"/>
    <w:rsid w:val="6EF80BE7"/>
    <w:rsid w:val="6F1A14EA"/>
    <w:rsid w:val="72DA5ED7"/>
    <w:rsid w:val="7D80622C"/>
    <w:rsid w:val="7DE2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1069</Words>
  <Characters>1105</Characters>
  <Lines>12</Lines>
  <Paragraphs>3</Paragraphs>
  <TotalTime>44</TotalTime>
  <ScaleCrop>false</ScaleCrop>
  <LinksUpToDate>false</LinksUpToDate>
  <CharactersWithSpaces>1233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2023-10-12T10:25:00Z</dcterms:created>
  <dc:creator>庞 勤</dc:creator>
  <cp:lastModifiedBy>_周小旋_</cp:lastModifiedBy>
  <cp:lastPrinted>2025-05-27T04:32:00Z</cp:lastPrinted>
  <dcterms:modified xsi:type="dcterms:W3CDTF">2025-05-27T07:42:07Z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A9D0D0793AE34E24A41579AC416351E3_12</vt:lpwstr>
  </property>
  <property fmtid="{D5CDD505-2E9C-101B-9397-08002B2CF9AE}" pid="4" name="KSOTemplateDocerSaveRecord">
    <vt:lpwstr>eyJoZGlkIjoiMTk4YTBiYjc2YzQxNTgwYjQ5MGJlODgyNTI3YmI4ZWUiLCJ1c2VySWQiOiIyMDY2NjIzMTgifQ==</vt:lpwstr>
  </property>
</Properties>
</file>